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C1596" w:rsidRPr="006C1596" w:rsidRDefault="006C1596" w:rsidP="006C1596">
      <w:pPr>
        <w:spacing w:before="100" w:beforeAutospacing="1" w:after="100" w:afterAutospacing="1"/>
        <w:outlineLvl w:val="1"/>
        <w:rPr>
          <w:rFonts w:ascii="Arial" w:eastAsia="Times New Roman" w:hAnsi="Arial" w:cs="Arial"/>
          <w:b/>
          <w:bCs/>
          <w:color w:val="000000"/>
          <w:sz w:val="36"/>
          <w:szCs w:val="36"/>
          <w:lang w:eastAsia="en-GB"/>
        </w:rPr>
      </w:pPr>
      <w:r w:rsidRPr="006C1596">
        <w:rPr>
          <w:rFonts w:ascii="Arial" w:eastAsia="Times New Roman" w:hAnsi="Arial" w:cs="Arial"/>
          <w:b/>
          <w:bCs/>
          <w:color w:val="000000"/>
          <w:sz w:val="36"/>
          <w:szCs w:val="36"/>
          <w:lang w:eastAsia="en-GB"/>
        </w:rPr>
        <w:t>Decentralizētās “Erasmus+” un Eiropas Solidaritātes korpusa darbības, ko pārvalda valstu aģentūras</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Datu pārzinis: Izglītības, jaunatnes, sporta un kultūras ģenerāldirektorāts, B.4. nodaļa — “Erasmus+” koordinācija</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Versija: 1.7.2022.</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Šajā lapā ir sniegta informācija par jūsu persondatu apstrādi un aizsardzību programmās “Erasmus+” un “Eiropas Solidaritātes korpuss”.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Apstrāde tiek veikta saskaņā ar Eiropas Parlamenta un Padomes 2018. gada 23. oktobra Regulu (ES) 2018/1725 par fizisku personu aizsardzību attiecībā uz personas datu apstrādi Savienības iestādēs, struktūrās, birojos un aģentūrās un par šādu datu brīvu apriti. Datu pārzinis un datu apstrādātāji, kas uzskaitīti šajā paziņojumā par privātumu, ievēro minētās regulas noteikumus.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Citi šajā paziņojumā par privātumu minēti īpaši paziņojumi par privātumu, datu apstrādes reģistri vai svarīgi dokumenti:</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5" w:history="1">
        <w:r w:rsidRPr="006C1596">
          <w:rPr>
            <w:rFonts w:ascii="Arial" w:eastAsia="Times New Roman" w:hAnsi="Arial" w:cs="Arial"/>
            <w:i/>
            <w:iCs/>
            <w:color w:val="0000FF"/>
            <w:sz w:val="21"/>
            <w:szCs w:val="21"/>
            <w:u w:val="single"/>
            <w:lang w:eastAsia="en-GB"/>
          </w:rPr>
          <w:t>EU Login</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6" w:history="1">
        <w:r w:rsidRPr="006C1596">
          <w:rPr>
            <w:rFonts w:ascii="Arial" w:eastAsia="Times New Roman" w:hAnsi="Arial" w:cs="Arial"/>
            <w:color w:val="0000FF"/>
            <w:sz w:val="21"/>
            <w:szCs w:val="21"/>
            <w:u w:val="single"/>
            <w:lang w:eastAsia="en-GB"/>
          </w:rPr>
          <w:t>Projektu rezultātu platforma</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7" w:history="1">
        <w:r w:rsidRPr="006C1596">
          <w:rPr>
            <w:rFonts w:ascii="Arial" w:eastAsia="Times New Roman" w:hAnsi="Arial" w:cs="Arial"/>
            <w:i/>
            <w:iCs/>
            <w:color w:val="0000FF"/>
            <w:sz w:val="21"/>
            <w:szCs w:val="21"/>
            <w:u w:val="single"/>
            <w:lang w:eastAsia="en-GB"/>
          </w:rPr>
          <w:t>EU Academy</w:t>
        </w:r>
        <w:r w:rsidRPr="006C1596">
          <w:rPr>
            <w:rFonts w:ascii="Arial" w:eastAsia="Times New Roman" w:hAnsi="Arial" w:cs="Arial"/>
            <w:color w:val="0000FF"/>
            <w:sz w:val="21"/>
            <w:szCs w:val="21"/>
            <w:u w:val="single"/>
            <w:lang w:eastAsia="en-GB"/>
          </w:rPr>
          <w:t> e-mācību platforma</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8" w:history="1">
        <w:r w:rsidRPr="006C1596">
          <w:rPr>
            <w:rFonts w:ascii="Arial" w:eastAsia="Times New Roman" w:hAnsi="Arial" w:cs="Arial"/>
            <w:color w:val="0000FF"/>
            <w:sz w:val="21"/>
            <w:szCs w:val="21"/>
            <w:u w:val="single"/>
            <w:lang w:eastAsia="en-GB"/>
          </w:rPr>
          <w:t>Eiropas Jaunatnes portāls</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9" w:history="1">
        <w:r w:rsidRPr="006C1596">
          <w:rPr>
            <w:rFonts w:ascii="Arial" w:eastAsia="Times New Roman" w:hAnsi="Arial" w:cs="Arial"/>
            <w:color w:val="0000FF"/>
            <w:sz w:val="21"/>
            <w:szCs w:val="21"/>
            <w:u w:val="single"/>
            <w:lang w:eastAsia="en-GB"/>
          </w:rPr>
          <w:t>Incidentu pārvaldības instruments</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10" w:history="1">
        <w:r w:rsidRPr="006C1596">
          <w:rPr>
            <w:rFonts w:ascii="Arial" w:eastAsia="Times New Roman" w:hAnsi="Arial" w:cs="Arial"/>
            <w:i/>
            <w:iCs/>
            <w:color w:val="0000FF"/>
            <w:sz w:val="21"/>
            <w:szCs w:val="21"/>
            <w:u w:val="single"/>
            <w:lang w:eastAsia="en-GB"/>
          </w:rPr>
          <w:t>School Education Gateway</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11" w:history="1">
        <w:r w:rsidRPr="006C1596">
          <w:rPr>
            <w:rFonts w:ascii="Arial" w:eastAsia="Times New Roman" w:hAnsi="Arial" w:cs="Arial"/>
            <w:color w:val="0000FF"/>
            <w:sz w:val="21"/>
            <w:szCs w:val="21"/>
            <w:u w:val="single"/>
            <w:lang w:eastAsia="en-GB"/>
          </w:rPr>
          <w:t>“Erasmus+” Augstākās izglītības harta</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12" w:history="1">
        <w:r w:rsidRPr="006C1596">
          <w:rPr>
            <w:rFonts w:ascii="Arial" w:eastAsia="Times New Roman" w:hAnsi="Arial" w:cs="Arial"/>
            <w:color w:val="0000FF"/>
            <w:sz w:val="21"/>
            <w:szCs w:val="21"/>
            <w:u w:val="single"/>
            <w:lang w:eastAsia="en-GB"/>
          </w:rPr>
          <w:t>platforma </w:t>
        </w:r>
        <w:r w:rsidRPr="006C1596">
          <w:rPr>
            <w:rFonts w:ascii="Arial" w:eastAsia="Times New Roman" w:hAnsi="Arial" w:cs="Arial"/>
            <w:i/>
            <w:iCs/>
            <w:color w:val="0000FF"/>
            <w:sz w:val="21"/>
            <w:szCs w:val="21"/>
            <w:u w:val="single"/>
            <w:lang w:eastAsia="en-GB"/>
          </w:rPr>
          <w:t>Compass Corporate</w:t>
        </w:r>
        <w:r w:rsidRPr="006C1596">
          <w:rPr>
            <w:rFonts w:ascii="Arial" w:eastAsia="Times New Roman" w:hAnsi="Arial" w:cs="Arial"/>
            <w:color w:val="0000FF"/>
            <w:sz w:val="21"/>
            <w:szCs w:val="21"/>
            <w:u w:val="single"/>
            <w:lang w:eastAsia="en-GB"/>
          </w:rPr>
          <w:t> lietotāju identificēšanai un autorizēšanai projektu pārvaldības modulī (</w:t>
        </w:r>
        <w:r w:rsidRPr="006C1596">
          <w:rPr>
            <w:rFonts w:ascii="Arial" w:eastAsia="Times New Roman" w:hAnsi="Arial" w:cs="Arial"/>
            <w:i/>
            <w:iCs/>
            <w:color w:val="0000FF"/>
            <w:sz w:val="21"/>
            <w:szCs w:val="21"/>
            <w:u w:val="single"/>
            <w:lang w:eastAsia="en-GB"/>
          </w:rPr>
          <w:t>PMM</w:t>
        </w:r>
        <w:r w:rsidRPr="006C1596">
          <w:rPr>
            <w:rFonts w:ascii="Arial" w:eastAsia="Times New Roman" w:hAnsi="Arial" w:cs="Arial"/>
            <w:color w:val="0000FF"/>
            <w:sz w:val="21"/>
            <w:szCs w:val="21"/>
            <w:u w:val="single"/>
            <w:lang w:eastAsia="en-GB"/>
          </w:rPr>
          <w:t>) un daudzvalodu modulī (</w:t>
        </w:r>
        <w:r w:rsidRPr="006C1596">
          <w:rPr>
            <w:rFonts w:ascii="Arial" w:eastAsia="Times New Roman" w:hAnsi="Arial" w:cs="Arial"/>
            <w:i/>
            <w:iCs/>
            <w:color w:val="0000FF"/>
            <w:sz w:val="21"/>
            <w:szCs w:val="21"/>
            <w:u w:val="single"/>
            <w:lang w:eastAsia="en-GB"/>
          </w:rPr>
          <w:t>MLM</w:t>
        </w:r>
        <w:r w:rsidRPr="006C1596">
          <w:rPr>
            <w:rFonts w:ascii="Arial" w:eastAsia="Times New Roman" w:hAnsi="Arial" w:cs="Arial"/>
            <w:color w:val="0000FF"/>
            <w:sz w:val="21"/>
            <w:szCs w:val="21"/>
            <w:u w:val="single"/>
            <w:lang w:eastAsia="en-GB"/>
          </w:rPr>
          <w:t>)</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13" w:history="1">
        <w:r w:rsidRPr="006C1596">
          <w:rPr>
            <w:rFonts w:ascii="Arial" w:eastAsia="Times New Roman" w:hAnsi="Arial" w:cs="Arial"/>
            <w:color w:val="0000FF"/>
            <w:sz w:val="21"/>
            <w:szCs w:val="21"/>
            <w:u w:val="single"/>
            <w:lang w:eastAsia="en-GB"/>
          </w:rPr>
          <w:t>sīkdatņu lietojums Komisijas tīmekļa vietnē</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14" w:history="1">
        <w:r w:rsidRPr="006C1596">
          <w:rPr>
            <w:rFonts w:ascii="Arial" w:eastAsia="Times New Roman" w:hAnsi="Arial" w:cs="Arial"/>
            <w:color w:val="0000FF"/>
            <w:sz w:val="21"/>
            <w:szCs w:val="21"/>
            <w:u w:val="single"/>
            <w:lang w:eastAsia="en-GB"/>
          </w:rPr>
          <w:t>Komisijas dokumentu reģistrs — Kopējais Komisijas līmeņa uzglabājamo dokumentu saraksts</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
        </w:numPr>
        <w:spacing w:before="100" w:beforeAutospacing="1" w:after="100" w:afterAutospacing="1"/>
        <w:rPr>
          <w:rFonts w:ascii="Arial" w:eastAsia="Times New Roman" w:hAnsi="Arial" w:cs="Arial"/>
          <w:color w:val="000000"/>
          <w:sz w:val="21"/>
          <w:szCs w:val="21"/>
          <w:lang w:eastAsia="en-GB"/>
        </w:rPr>
      </w:pPr>
      <w:hyperlink r:id="rId15" w:history="1">
        <w:r w:rsidRPr="006C1596">
          <w:rPr>
            <w:rFonts w:ascii="Arial" w:eastAsia="Times New Roman" w:hAnsi="Arial" w:cs="Arial"/>
            <w:color w:val="0000FF"/>
            <w:sz w:val="21"/>
            <w:szCs w:val="21"/>
            <w:u w:val="single"/>
            <w:lang w:eastAsia="en-GB"/>
          </w:rPr>
          <w:t>datu aizsardzības reģistra ieraksts par Eiropas Komisijas M365 vidi</w:t>
        </w:r>
      </w:hyperlink>
      <w:r w:rsidRPr="006C1596">
        <w:rPr>
          <w:rFonts w:ascii="Arial" w:eastAsia="Times New Roman" w:hAnsi="Arial" w:cs="Arial"/>
          <w:color w:val="000000"/>
          <w:sz w:val="21"/>
          <w:szCs w:val="21"/>
          <w:lang w:eastAsia="en-GB"/>
        </w:rPr>
        <w:t>.</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Ievads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Eiropas Komisija (turpmāk “Komisija”) ir apņēmusies aizsargāt jūsu persondatus un ievērot jūsu privātumu. Komisija vāc un tālāk apstrādā persondatus saskaņā ar Eiropas Parlamenta un Padomes 2018. gada 23. oktobra Regulu (ES) 2018/1725 par fizisku personu aizsardzību attiecībā uz personas datu apstrādi Savienības iestādēs, struktūrās, birojos un aģentūrās un par šādu datu brīvu apriti (ar ko atceļ Regulu (EK) Nr. 45/2001).</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Šajā paziņojumā par privātumu ir izskaidrots jūsu persondatu apstrādes pamatojums un tas, kā mēs vācam, apstrādājam un aizsargājam visus sniegtos persondatus, kā šī informācija tiek izmantota un kādas ir jūsu tiesības attiecībā uz saviem persondatiem. Tajā arī sniegta kontaktinformācija saziņai ar atbildīgo datu pārzini, pie kura jūs varat vērsties, lai izmantotu savas tiesības, kā arī datu aizsardzības speciālista un Eiropas Datu aizsardzības uzraudzītāja kontaktinformācija.</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Kāpēc un kā mēs apstrādājam jūsu persondatus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Mēs apstrādājam jūsu persondatus šādos nolūkos: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lastRenderedPageBreak/>
        <w:t>Autentifikācija un autorizācija</w:t>
      </w:r>
    </w:p>
    <w:p w:rsidR="006C1596" w:rsidRPr="006C1596" w:rsidRDefault="006C1596" w:rsidP="006C1596">
      <w:pPr>
        <w:numPr>
          <w:ilvl w:val="0"/>
          <w:numId w:val="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nodrošināt piekļuvi IT rīkiem ar autentifikācijas mehānismu </w:t>
      </w:r>
      <w:r w:rsidRPr="006C1596">
        <w:rPr>
          <w:rFonts w:ascii="Arial" w:eastAsia="Times New Roman" w:hAnsi="Arial" w:cs="Arial"/>
          <w:i/>
          <w:iCs/>
          <w:color w:val="000000"/>
          <w:sz w:val="21"/>
          <w:szCs w:val="21"/>
          <w:lang w:eastAsia="en-GB"/>
        </w:rPr>
        <w:t>EU Login</w:t>
      </w:r>
      <w:r w:rsidRPr="006C1596">
        <w:rPr>
          <w:rFonts w:ascii="Arial" w:eastAsia="Times New Roman" w:hAnsi="Arial" w:cs="Arial"/>
          <w:color w:val="000000"/>
          <w:sz w:val="21"/>
          <w:szCs w:val="21"/>
          <w:lang w:eastAsia="en-GB"/>
        </w:rPr>
        <w:t>; sīkāku informāciju skatiet </w:t>
      </w:r>
      <w:hyperlink r:id="rId16" w:history="1">
        <w:r w:rsidRPr="006C1596">
          <w:rPr>
            <w:rFonts w:ascii="Arial" w:eastAsia="Times New Roman" w:hAnsi="Arial" w:cs="Arial"/>
            <w:i/>
            <w:iCs/>
            <w:color w:val="0000FF"/>
            <w:sz w:val="21"/>
            <w:szCs w:val="21"/>
            <w:u w:val="single"/>
            <w:lang w:eastAsia="en-GB"/>
          </w:rPr>
          <w:t>EU Login</w:t>
        </w:r>
        <w:r w:rsidRPr="006C1596">
          <w:rPr>
            <w:rFonts w:ascii="Arial" w:eastAsia="Times New Roman" w:hAnsi="Arial" w:cs="Arial"/>
            <w:color w:val="0000FF"/>
            <w:sz w:val="21"/>
            <w:szCs w:val="21"/>
            <w:u w:val="single"/>
            <w:lang w:eastAsia="en-GB"/>
          </w:rPr>
          <w:t> īpašajā paziņojumā par konfidencialitāti</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pārvaldīt piekļuvi IT rīkiem, izmantojot Eiropas Komisijas Identitātes un piekļuves pārvaldības dienesta rīku piedāvātos mehānismus, piemēram, </w:t>
      </w:r>
      <w:r w:rsidRPr="006C1596">
        <w:rPr>
          <w:rFonts w:ascii="Arial" w:eastAsia="Times New Roman" w:hAnsi="Arial" w:cs="Arial"/>
          <w:i/>
          <w:iCs/>
          <w:color w:val="000000"/>
          <w:sz w:val="21"/>
          <w:szCs w:val="21"/>
          <w:lang w:eastAsia="en-GB"/>
        </w:rPr>
        <w:t>EU Access</w:t>
      </w:r>
      <w:r w:rsidRPr="006C1596">
        <w:rPr>
          <w:rFonts w:ascii="Arial" w:eastAsia="Times New Roman" w:hAnsi="Arial" w:cs="Arial"/>
          <w:color w:val="000000"/>
          <w:sz w:val="21"/>
          <w:szCs w:val="21"/>
          <w:lang w:eastAsia="en-GB"/>
        </w:rPr>
        <w:t> un </w:t>
      </w:r>
      <w:r w:rsidRPr="006C1596">
        <w:rPr>
          <w:rFonts w:ascii="Arial" w:eastAsia="Times New Roman" w:hAnsi="Arial" w:cs="Arial"/>
          <w:i/>
          <w:iCs/>
          <w:color w:val="000000"/>
          <w:sz w:val="21"/>
          <w:szCs w:val="21"/>
          <w:lang w:eastAsia="en-GB"/>
        </w:rPr>
        <w:t>Secunda+</w:t>
      </w:r>
      <w:r w:rsidRPr="006C1596">
        <w:rPr>
          <w:rFonts w:ascii="Arial" w:eastAsia="Times New Roman" w:hAnsi="Arial" w:cs="Arial"/>
          <w:color w:val="000000"/>
          <w:sz w:val="21"/>
          <w:szCs w:val="21"/>
          <w:lang w:eastAsia="en-GB"/>
        </w:rPr>
        <w:t>;</w:t>
      </w:r>
    </w:p>
    <w:p w:rsidR="006C1596" w:rsidRPr="006C1596" w:rsidRDefault="006C1596" w:rsidP="006C1596">
      <w:pPr>
        <w:numPr>
          <w:ilvl w:val="0"/>
          <w:numId w:val="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pārvaldīt valstu aģentūru darbinieku un valsts iestāžu pārstāvju piekļuvi programmas ziņošanas rīkiem;</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Organizācijas reģistrēšana</w:t>
      </w:r>
    </w:p>
    <w:p w:rsidR="006C1596" w:rsidRPr="006C1596" w:rsidRDefault="006C1596" w:rsidP="006C1596">
      <w:pPr>
        <w:numPr>
          <w:ilvl w:val="0"/>
          <w:numId w:val="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ļaut organizācijām reģistrēties, lai tās varētu piedalīties “Erasmus+” un Eiropas Solidaritātes korpusa darbībās, kuras pārvalda valstu aģentūras; šajā gadījumā mēs ievācam informāciju par organizācijas kontaktpersonām, juridiskajiem pārstāvjiem un citām ar organizācijām saistītām personām; dažos gadījumos organizācijas nosaukums var atklāt datus, pēc kuriem var identificēt fizisku personu;</w:t>
      </w:r>
    </w:p>
    <w:p w:rsidR="006C1596" w:rsidRPr="006C1596" w:rsidRDefault="006C1596" w:rsidP="006C1596">
      <w:pPr>
        <w:numPr>
          <w:ilvl w:val="0"/>
          <w:numId w:val="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apzināt tās organizācijas, kas piesakās ES dotācijas saņemšanai, lai īstenotu projektu valstu aģentūru pārvaldīto “Erasmus+” un Eiropas Solidaritātes korpusa darbību ietvaros;</w:t>
      </w:r>
    </w:p>
    <w:p w:rsidR="006C1596" w:rsidRPr="006C1596" w:rsidRDefault="006C1596" w:rsidP="006C1596">
      <w:pPr>
        <w:numPr>
          <w:ilvl w:val="0"/>
          <w:numId w:val="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nosūtīt e-pasta vēstules Organizāciju reģistrācijas sistēmā reģistrētu organizāciju kontaktpersonām vai pilnvarotajiem lietotājiem; tās var būt apstiprinājuma e-pasta vēstules par organizācijas reģistrāciju, pilnvaroto lietotāju pievienošanu vai dzēšanu vai to, ka organizācijas informācija ir sekmīgi atjaunināta;</w:t>
      </w:r>
    </w:p>
    <w:p w:rsidR="006C1596" w:rsidRPr="006C1596" w:rsidRDefault="006C1596" w:rsidP="006C1596">
      <w:pPr>
        <w:numPr>
          <w:ilvl w:val="0"/>
          <w:numId w:val="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ļaut valstu aģentūrām, kas atbild par “Erasmus+” un Eiropas Solidaritātes korpusa pārvaldību, pārvaldīt (piemēram, pievienot vai grozīt) organizācijas datus, ieskaitot kontaktpersonu un pilnvaroto lietotāju persondatus (pamatojoties uz piekrišanu);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Pieteikumu iesniegšana un dotāciju pieteikumu un projektu pārvaldība</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atvieglot pieteikumu iesniegšanu dažādām “Erasmus+” un Eiropas Solidaritātes korpusa darbībām, ko pārvalda valstu aģentūras;</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pārvaldīt informāciju par projektiem, ko finansē no programmām “Erasmus+” un “Eiropas Solidaritātes korpuss” (piemēram, mobilitātes projekti, sadarbības projekti un politikas atbalsta darbības), ieskaitot informāciju par projektu mērķu sasniegšanu, dalībnieku skaitu un veidu, kā arī budžeta un finanšu aspektiem; persondati, kas tiek apstrādāti šajā saistībā, attiecas uz projektu dalīborganizāciju kontaktpersonām un juridiskajiem pārstāvjiem, projektu pārraugošo valstu aģentūru projektu vadītājiem un citām personām, kas iesaistītas dotācijas pieteikuma iesniegšanā, novērtēšanā un pārvaldīšanā;</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nosūtīt e-pasta vēstules, lai apstiprinātu dotācijas pieteikuma iesniegšanu, apstiprinātu dotācijas piešķiršanu vai uzaicinātu lietot dotācijas saņēmēju moduli projekta pārvaldībai, un nosūtīt citus automātiskus paziņojumus no dažādām Eiropas Komisijas un valstu aģentūru IT sistēmām saistībā ar “Erasmus+” vai Eiropas Solidaritātes korpusu;</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pārvaldīt atlases procedūras valstu aģentūru pārvaldīto “Erasmus+” un Eiropas Solidaritātes korpusa darbību ietvaros;</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pārvaldīt ekspertu grupu, kas vērtē dotāciju pieteikumus;</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izpildīt uzraudzības, izvērtēšanas, ziņošanas un revīzijas saistības un pienākumus;</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publiskot informāciju par dotāciju piešķiršanas rezultātiem, publicējot to “Erasmus+” un Eiropas Solidaritātes korpusa valstu aģentūru tīmekļa vietnēs; šie dati var saturēt fizisku personu un neformālu jauniešu grupu persondatus;</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novērtēt, kā dalība programmā “Erasmus+” un Eiropas Solidaritātes korpusā ietekmē saņēmējorganizācijas, un komunikācijas stratēģiju pilnveidošanas nolūkā iegūt labākas zināšanas par grupām, kuras piedalās;</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izplatīt informāciju par projekta rezultātiem kopā ar kontaktpersonu persondatiem, izmantojot atbilstīgos “Erasmus+” un Eiropas Solidaritātes korpusa IT rīkus (Projektu rezultātu platformu); pirms kontaktpersonu kontaktinformācijas publicēšanas tiek lūgta kontaktpersonu piekrišana (sīkāku informāciju skatiet </w:t>
      </w:r>
      <w:hyperlink r:id="rId17" w:history="1">
        <w:r w:rsidRPr="006C1596">
          <w:rPr>
            <w:rFonts w:ascii="Arial" w:eastAsia="Times New Roman" w:hAnsi="Arial" w:cs="Arial"/>
            <w:color w:val="0000FF"/>
            <w:sz w:val="21"/>
            <w:szCs w:val="21"/>
            <w:u w:val="single"/>
            <w:lang w:eastAsia="en-GB"/>
          </w:rPr>
          <w:t>Projektu rezultātu platformas īpašajā paziņojumā par privātumu</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lastRenderedPageBreak/>
        <w:t>to personu dati, kuras dotāciju saņēmēju modulī norādītas kā “mācību pārvaldnieki” un kuras atbild par valodu kursu pārvaldību vai dalībnieku novērtēšanu, tiek pārsūtīti uz </w:t>
      </w:r>
      <w:r w:rsidRPr="006C1596">
        <w:rPr>
          <w:rFonts w:ascii="Arial" w:eastAsia="Times New Roman" w:hAnsi="Arial" w:cs="Arial"/>
          <w:i/>
          <w:iCs/>
          <w:color w:val="000000"/>
          <w:sz w:val="21"/>
          <w:szCs w:val="21"/>
          <w:lang w:eastAsia="en-GB"/>
        </w:rPr>
        <w:t>EU Academy</w:t>
      </w:r>
      <w:r w:rsidRPr="006C1596">
        <w:rPr>
          <w:rFonts w:ascii="Arial" w:eastAsia="Times New Roman" w:hAnsi="Arial" w:cs="Arial"/>
          <w:color w:val="000000"/>
          <w:sz w:val="21"/>
          <w:szCs w:val="21"/>
          <w:lang w:eastAsia="en-GB"/>
        </w:rPr>
        <w:t> platformu, un pēc attiecīgās personas piekrišanas saņemšanas tos apstrādā </w:t>
      </w:r>
      <w:r w:rsidRPr="006C1596">
        <w:rPr>
          <w:rFonts w:ascii="Arial" w:eastAsia="Times New Roman" w:hAnsi="Arial" w:cs="Arial"/>
          <w:i/>
          <w:iCs/>
          <w:color w:val="000000"/>
          <w:sz w:val="21"/>
          <w:szCs w:val="21"/>
          <w:lang w:eastAsia="en-GB"/>
        </w:rPr>
        <w:t>EU Academy</w:t>
      </w:r>
      <w:r w:rsidRPr="006C1596">
        <w:rPr>
          <w:rFonts w:ascii="Arial" w:eastAsia="Times New Roman" w:hAnsi="Arial" w:cs="Arial"/>
          <w:color w:val="000000"/>
          <w:sz w:val="21"/>
          <w:szCs w:val="21"/>
          <w:lang w:eastAsia="en-GB"/>
        </w:rPr>
        <w:t>; visas apstrādes darbības tiek veiktas saskaņā ar </w:t>
      </w:r>
      <w:r w:rsidRPr="006C1596">
        <w:rPr>
          <w:rFonts w:ascii="Arial" w:eastAsia="Times New Roman" w:hAnsi="Arial" w:cs="Arial"/>
          <w:i/>
          <w:iCs/>
          <w:color w:val="000000"/>
          <w:sz w:val="21"/>
          <w:szCs w:val="21"/>
          <w:lang w:eastAsia="en-GB"/>
        </w:rPr>
        <w:t>EU Academy</w:t>
      </w:r>
      <w:r w:rsidRPr="006C1596">
        <w:rPr>
          <w:rFonts w:ascii="Arial" w:eastAsia="Times New Roman" w:hAnsi="Arial" w:cs="Arial"/>
          <w:color w:val="000000"/>
          <w:sz w:val="21"/>
          <w:szCs w:val="21"/>
          <w:lang w:eastAsia="en-GB"/>
        </w:rPr>
        <w:t> platformas paziņojumu par privātumu (sīkāku informāciju skatiet </w:t>
      </w:r>
      <w:hyperlink r:id="rId18" w:history="1">
        <w:r w:rsidRPr="006C1596">
          <w:rPr>
            <w:rFonts w:ascii="Arial" w:eastAsia="Times New Roman" w:hAnsi="Arial" w:cs="Arial"/>
            <w:i/>
            <w:iCs/>
            <w:color w:val="0000FF"/>
            <w:sz w:val="21"/>
            <w:szCs w:val="21"/>
            <w:u w:val="single"/>
            <w:lang w:eastAsia="en-GB"/>
          </w:rPr>
          <w:t>EU Academy</w:t>
        </w:r>
        <w:r w:rsidRPr="006C1596">
          <w:rPr>
            <w:rFonts w:ascii="Arial" w:eastAsia="Times New Roman" w:hAnsi="Arial" w:cs="Arial"/>
            <w:color w:val="0000FF"/>
            <w:sz w:val="21"/>
            <w:szCs w:val="21"/>
            <w:u w:val="single"/>
            <w:lang w:eastAsia="en-GB"/>
          </w:rPr>
          <w:t> e-mācību platformas paziņojumā par privātumu</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to valstu aģentūru lietotāju persondati, kuri uzrauga dalībnieku darbības valodu kursos vai novērtējumos, tiek pārsūtīti uz </w:t>
      </w:r>
      <w:r w:rsidRPr="006C1596">
        <w:rPr>
          <w:rFonts w:ascii="Arial" w:eastAsia="Times New Roman" w:hAnsi="Arial" w:cs="Arial"/>
          <w:i/>
          <w:iCs/>
          <w:color w:val="000000"/>
          <w:sz w:val="21"/>
          <w:szCs w:val="21"/>
          <w:lang w:eastAsia="en-GB"/>
        </w:rPr>
        <w:t>EU Academy</w:t>
      </w:r>
      <w:r w:rsidRPr="006C1596">
        <w:rPr>
          <w:rFonts w:ascii="Arial" w:eastAsia="Times New Roman" w:hAnsi="Arial" w:cs="Arial"/>
          <w:color w:val="000000"/>
          <w:sz w:val="21"/>
          <w:szCs w:val="21"/>
          <w:lang w:eastAsia="en-GB"/>
        </w:rPr>
        <w:t> platformu, un pēc attiecīgās personas piekrišanas saņemšanas tos apstrādā </w:t>
      </w:r>
      <w:r w:rsidRPr="006C1596">
        <w:rPr>
          <w:rFonts w:ascii="Arial" w:eastAsia="Times New Roman" w:hAnsi="Arial" w:cs="Arial"/>
          <w:i/>
          <w:iCs/>
          <w:color w:val="000000"/>
          <w:sz w:val="21"/>
          <w:szCs w:val="21"/>
          <w:lang w:eastAsia="en-GB"/>
        </w:rPr>
        <w:t>EU Academy</w:t>
      </w:r>
      <w:r w:rsidRPr="006C1596">
        <w:rPr>
          <w:rFonts w:ascii="Arial" w:eastAsia="Times New Roman" w:hAnsi="Arial" w:cs="Arial"/>
          <w:color w:val="000000"/>
          <w:sz w:val="21"/>
          <w:szCs w:val="21"/>
          <w:lang w:eastAsia="en-GB"/>
        </w:rPr>
        <w:t>; visas apstrādes darbības tiek veiktas saskaņā ar </w:t>
      </w:r>
      <w:r w:rsidRPr="006C1596">
        <w:rPr>
          <w:rFonts w:ascii="Arial" w:eastAsia="Times New Roman" w:hAnsi="Arial" w:cs="Arial"/>
          <w:i/>
          <w:iCs/>
          <w:color w:val="000000"/>
          <w:sz w:val="21"/>
          <w:szCs w:val="21"/>
          <w:lang w:eastAsia="en-GB"/>
        </w:rPr>
        <w:t>EU Academy</w:t>
      </w:r>
      <w:r w:rsidRPr="006C1596">
        <w:rPr>
          <w:rFonts w:ascii="Arial" w:eastAsia="Times New Roman" w:hAnsi="Arial" w:cs="Arial"/>
          <w:color w:val="000000"/>
          <w:sz w:val="21"/>
          <w:szCs w:val="21"/>
          <w:lang w:eastAsia="en-GB"/>
        </w:rPr>
        <w:t> platformas paziņojumu par privātumu (sīkāku informāciju skatiet </w:t>
      </w:r>
      <w:hyperlink r:id="rId19" w:history="1">
        <w:r w:rsidRPr="006C1596">
          <w:rPr>
            <w:rFonts w:ascii="Arial" w:eastAsia="Times New Roman" w:hAnsi="Arial" w:cs="Arial"/>
            <w:i/>
            <w:iCs/>
            <w:color w:val="0000FF"/>
            <w:sz w:val="21"/>
            <w:szCs w:val="21"/>
            <w:u w:val="single"/>
            <w:lang w:eastAsia="en-GB"/>
          </w:rPr>
          <w:t>EU Academy</w:t>
        </w:r>
        <w:r w:rsidRPr="006C1596">
          <w:rPr>
            <w:rFonts w:ascii="Arial" w:eastAsia="Times New Roman" w:hAnsi="Arial" w:cs="Arial"/>
            <w:color w:val="0000FF"/>
            <w:sz w:val="21"/>
            <w:szCs w:val="21"/>
            <w:u w:val="single"/>
            <w:lang w:eastAsia="en-GB"/>
          </w:rPr>
          <w:t> e-mācību platformas paziņojumā par privātumu</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akreditācijas un Eiropas Solidaritātes korpusa kvalitātes zīmes dati tiek pārsūtīti uz Eiropas Jaunatnes portālu; pirms kontaktpersonu kontaktinformācijas publicēšanas tiek lūgta kontaktpersonu piekrišana (sīkāku informāciju skatiet </w:t>
      </w:r>
      <w:hyperlink r:id="rId20" w:history="1">
        <w:r w:rsidRPr="006C1596">
          <w:rPr>
            <w:rFonts w:ascii="Arial" w:eastAsia="Times New Roman" w:hAnsi="Arial" w:cs="Arial"/>
            <w:color w:val="0000FF"/>
            <w:sz w:val="21"/>
            <w:szCs w:val="21"/>
            <w:u w:val="single"/>
            <w:lang w:eastAsia="en-GB"/>
          </w:rPr>
          <w:t>Eiropas Jaunatnes portāla īpašajā paziņojumā par privātumu</w:t>
        </w:r>
      </w:hyperlink>
      <w:r w:rsidRPr="006C1596">
        <w:rPr>
          <w:rFonts w:ascii="Arial" w:eastAsia="Times New Roman" w:hAnsi="Arial" w:cs="Arial"/>
          <w:color w:val="000000"/>
          <w:sz w:val="21"/>
          <w:szCs w:val="21"/>
          <w:lang w:eastAsia="en-GB"/>
        </w:rPr>
        <w:t>);</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“Erasmus+” un Eiropas Solidaritātes korpusa dalībnieku datu pārvaldība</w:t>
      </w:r>
    </w:p>
    <w:p w:rsidR="006C1596" w:rsidRPr="006C1596" w:rsidRDefault="006C1596" w:rsidP="006C1596">
      <w:pPr>
        <w:numPr>
          <w:ilvl w:val="0"/>
          <w:numId w:val="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pārvaldīt projekta dalīborganizācijas, lai nodrošinātu uzraudzību un turpmākos pasākumus;</w:t>
      </w:r>
    </w:p>
    <w:p w:rsidR="006C1596" w:rsidRPr="006C1596" w:rsidRDefault="006C1596" w:rsidP="006C1596">
      <w:pPr>
        <w:numPr>
          <w:ilvl w:val="0"/>
          <w:numId w:val="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sniegt ziņojumus un nodrošināt pārskatatbildību, izmantojot statistikas datus par projektu, kā arī finansējuma saņēmēja vai dalībnieku sniegtās atbildes;</w:t>
      </w:r>
    </w:p>
    <w:p w:rsidR="006C1596" w:rsidRPr="006C1596" w:rsidRDefault="006C1596" w:rsidP="006C1596">
      <w:pPr>
        <w:numPr>
          <w:ilvl w:val="0"/>
          <w:numId w:val="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uzaicināt dalībniekus un pārvaldīt individuālu dalībnieku apsekojumus, un nodrošināt statistiku par sniegtajām atbildēm, kas ir būtiski, lai parādītu, kā ir izlietoti projekta līdzekļi un kā ir sasniegti programmas mērķi;</w:t>
      </w:r>
    </w:p>
    <w:p w:rsidR="006C1596" w:rsidRPr="006C1596" w:rsidRDefault="006C1596" w:rsidP="006C1596">
      <w:pPr>
        <w:numPr>
          <w:ilvl w:val="0"/>
          <w:numId w:val="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sniegt atbalstu turpmākajiem programmu dalībniekiem (pamatojoties uz brīvprātīgi un aktīvi paustu viņu piekrišanu (</w:t>
      </w:r>
      <w:r w:rsidRPr="006C1596">
        <w:rPr>
          <w:rFonts w:ascii="Arial" w:eastAsia="Times New Roman" w:hAnsi="Arial" w:cs="Arial"/>
          <w:i/>
          <w:iCs/>
          <w:color w:val="000000"/>
          <w:sz w:val="21"/>
          <w:szCs w:val="21"/>
          <w:lang w:eastAsia="en-GB"/>
        </w:rPr>
        <w:t>opt-in</w:t>
      </w:r>
      <w:r w:rsidRPr="006C1596">
        <w:rPr>
          <w:rFonts w:ascii="Arial" w:eastAsia="Times New Roman" w:hAnsi="Arial" w:cs="Arial"/>
          <w:color w:val="000000"/>
          <w:sz w:val="21"/>
          <w:szCs w:val="21"/>
          <w:lang w:eastAsia="en-GB"/>
        </w:rPr>
        <w:t>));</w:t>
      </w:r>
    </w:p>
    <w:p w:rsidR="006C1596" w:rsidRPr="006C1596" w:rsidRDefault="006C1596" w:rsidP="006C1596">
      <w:pPr>
        <w:numPr>
          <w:ilvl w:val="0"/>
          <w:numId w:val="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sniegt plašai sabiedrībai liecības par dalību programmās (pamatojoties uz brīvprātīgu un aktīvi paustu piekrišanu);</w:t>
      </w:r>
    </w:p>
    <w:p w:rsidR="006C1596" w:rsidRPr="006C1596" w:rsidRDefault="006C1596" w:rsidP="006C1596">
      <w:pPr>
        <w:numPr>
          <w:ilvl w:val="0"/>
          <w:numId w:val="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dalība tiešsaistes valodu kursos: šajā gadījumā to dalībnieku dati, kuri piedalās valodu kursos vai tiek novērtēti, tiek pārsūtīti uz </w:t>
      </w:r>
      <w:r w:rsidRPr="006C1596">
        <w:rPr>
          <w:rFonts w:ascii="Arial" w:eastAsia="Times New Roman" w:hAnsi="Arial" w:cs="Arial"/>
          <w:i/>
          <w:iCs/>
          <w:color w:val="000000"/>
          <w:sz w:val="21"/>
          <w:szCs w:val="21"/>
          <w:lang w:eastAsia="en-GB"/>
        </w:rPr>
        <w:t>EU Academy</w:t>
      </w:r>
      <w:r w:rsidRPr="006C1596">
        <w:rPr>
          <w:rFonts w:ascii="Arial" w:eastAsia="Times New Roman" w:hAnsi="Arial" w:cs="Arial"/>
          <w:color w:val="000000"/>
          <w:sz w:val="21"/>
          <w:szCs w:val="21"/>
          <w:lang w:eastAsia="en-GB"/>
        </w:rPr>
        <w:t> platformu, un tos, pamatojoties uz dalībnieka piekrišanu, apstrādā </w:t>
      </w:r>
      <w:r w:rsidRPr="006C1596">
        <w:rPr>
          <w:rFonts w:ascii="Arial" w:eastAsia="Times New Roman" w:hAnsi="Arial" w:cs="Arial"/>
          <w:i/>
          <w:iCs/>
          <w:color w:val="000000"/>
          <w:sz w:val="21"/>
          <w:szCs w:val="21"/>
          <w:lang w:eastAsia="en-GB"/>
        </w:rPr>
        <w:t>EU Academy</w:t>
      </w:r>
      <w:r w:rsidRPr="006C1596">
        <w:rPr>
          <w:rFonts w:ascii="Arial" w:eastAsia="Times New Roman" w:hAnsi="Arial" w:cs="Arial"/>
          <w:color w:val="000000"/>
          <w:sz w:val="21"/>
          <w:szCs w:val="21"/>
          <w:lang w:eastAsia="en-GB"/>
        </w:rPr>
        <w:t>; reģistrēšana kursam, progresa izsekošana, žetonu piešķiršana un citas apstrādes darbības tiek veiktas saskaņā ar </w:t>
      </w:r>
      <w:r w:rsidRPr="006C1596">
        <w:rPr>
          <w:rFonts w:ascii="Arial" w:eastAsia="Times New Roman" w:hAnsi="Arial" w:cs="Arial"/>
          <w:i/>
          <w:iCs/>
          <w:color w:val="000000"/>
          <w:sz w:val="21"/>
          <w:szCs w:val="21"/>
          <w:lang w:eastAsia="en-GB"/>
        </w:rPr>
        <w:t>EU Academy</w:t>
      </w:r>
      <w:r w:rsidRPr="006C1596">
        <w:rPr>
          <w:rFonts w:ascii="Arial" w:eastAsia="Times New Roman" w:hAnsi="Arial" w:cs="Arial"/>
          <w:color w:val="000000"/>
          <w:sz w:val="21"/>
          <w:szCs w:val="21"/>
          <w:lang w:eastAsia="en-GB"/>
        </w:rPr>
        <w:t> platformas paziņojumu par privātumu (sīkāku informāciju skatiet </w:t>
      </w:r>
      <w:hyperlink r:id="rId21" w:history="1">
        <w:r w:rsidRPr="006C1596">
          <w:rPr>
            <w:rFonts w:ascii="Arial" w:eastAsia="Times New Roman" w:hAnsi="Arial" w:cs="Arial"/>
            <w:i/>
            <w:iCs/>
            <w:color w:val="0000FF"/>
            <w:sz w:val="21"/>
            <w:szCs w:val="21"/>
            <w:u w:val="single"/>
            <w:lang w:eastAsia="en-GB"/>
          </w:rPr>
          <w:t>EU Academy</w:t>
        </w:r>
        <w:r w:rsidRPr="006C1596">
          <w:rPr>
            <w:rFonts w:ascii="Arial" w:eastAsia="Times New Roman" w:hAnsi="Arial" w:cs="Arial"/>
            <w:color w:val="0000FF"/>
            <w:sz w:val="21"/>
            <w:szCs w:val="21"/>
            <w:u w:val="single"/>
            <w:lang w:eastAsia="en-GB"/>
          </w:rPr>
          <w:t> e-mācību platformas paziņojumā par privātumu</w:t>
        </w:r>
      </w:hyperlink>
      <w:r w:rsidRPr="006C1596">
        <w:rPr>
          <w:rFonts w:ascii="Arial" w:eastAsia="Times New Roman" w:hAnsi="Arial" w:cs="Arial"/>
          <w:color w:val="000000"/>
          <w:sz w:val="21"/>
          <w:szCs w:val="21"/>
          <w:lang w:eastAsia="en-GB"/>
        </w:rPr>
        <w:t>);</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Saziņa ar valstu aģentūrām</w:t>
      </w:r>
    </w:p>
    <w:p w:rsidR="006C1596" w:rsidRPr="006C1596" w:rsidRDefault="006C1596" w:rsidP="006C1596">
      <w:pPr>
        <w:numPr>
          <w:ilvl w:val="0"/>
          <w:numId w:val="6"/>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nodrošināt saziņu starp Komisiju un valstu aģentūrām, izmantojot cita starpā e-pastu, tūlītējo ziņojumapmaiņu, zvanus un tīmekļseminārus, saistībā ar programmu “Erasmus+” un “Eiropas Solidaritātes korpuss” īstenošanu, pārvaldību, uzraudzību un izvērtēšanu;</w:t>
      </w:r>
    </w:p>
    <w:p w:rsidR="006C1596" w:rsidRPr="006C1596" w:rsidRDefault="006C1596" w:rsidP="006C1596">
      <w:pPr>
        <w:numPr>
          <w:ilvl w:val="0"/>
          <w:numId w:val="6"/>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nodot valstu aģentūru darbinieku kontaktinformāciju, arī informāciju par darbinieku specializācijas jomu, attiecīgajiem Eiropas Komisijas darbiniekiem, kam tā ir jāzina, un citām valstu aģentūrām, lai varētu sazināties, apspriesties, saņemt norādījumus, piedalīties </w:t>
      </w:r>
      <w:r w:rsidRPr="006C1596">
        <w:rPr>
          <w:rFonts w:ascii="Arial" w:eastAsia="Times New Roman" w:hAnsi="Arial" w:cs="Arial"/>
          <w:i/>
          <w:iCs/>
          <w:color w:val="000000"/>
          <w:sz w:val="21"/>
          <w:szCs w:val="21"/>
          <w:lang w:eastAsia="en-GB"/>
        </w:rPr>
        <w:t>ad hoc</w:t>
      </w:r>
      <w:r w:rsidRPr="006C1596">
        <w:rPr>
          <w:rFonts w:ascii="Arial" w:eastAsia="Times New Roman" w:hAnsi="Arial" w:cs="Arial"/>
          <w:color w:val="000000"/>
          <w:sz w:val="21"/>
          <w:szCs w:val="21"/>
          <w:lang w:eastAsia="en-GB"/>
        </w:rPr>
        <w:t> darba grupās, sadarboties un apmainīties ar praksi starp valstu aģentūrām un lai varētu veikt citas darbības, kas saistītas ar programmu “Erasmus+” un “Eiropas Solidaritātes korpuss” īstenošanu, pārvaldību, uzraudzību un izvērtēšanu;</w:t>
      </w:r>
    </w:p>
    <w:p w:rsidR="006C1596" w:rsidRPr="006C1596" w:rsidRDefault="006C1596" w:rsidP="006C1596">
      <w:pPr>
        <w:numPr>
          <w:ilvl w:val="0"/>
          <w:numId w:val="6"/>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veikt sanāksmju audiovizuālo ierakstīšanu, lai varētu sagatavot protokolus un protokolu kopsavilkumus, ierakstīt apmācības vai prezentāciju sanāksmes, kas ietilpst programmu pārvaldības un īstenošanas darbības jomā, un izplatīt ierakstus tikai valstu aģentūru darbiniekiem (sīkāku informāciju par audioierakstiem/videoierakstiem EK M365 vidē skatiet reģistra </w:t>
      </w:r>
      <w:hyperlink r:id="rId22" w:history="1">
        <w:r w:rsidRPr="006C1596">
          <w:rPr>
            <w:rFonts w:ascii="Arial" w:eastAsia="Times New Roman" w:hAnsi="Arial" w:cs="Arial"/>
            <w:color w:val="0000FF"/>
            <w:sz w:val="21"/>
            <w:szCs w:val="21"/>
            <w:u w:val="single"/>
            <w:lang w:eastAsia="en-GB"/>
          </w:rPr>
          <w:t>ierakstā “EK M365 vide”</w:t>
        </w:r>
      </w:hyperlink>
      <w:r w:rsidRPr="006C1596">
        <w:rPr>
          <w:rFonts w:ascii="Arial" w:eastAsia="Times New Roman" w:hAnsi="Arial" w:cs="Arial"/>
          <w:color w:val="000000"/>
          <w:sz w:val="21"/>
          <w:szCs w:val="21"/>
          <w:lang w:eastAsia="en-GB"/>
        </w:rPr>
        <w:t>);</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Citas apstrādes darbības</w:t>
      </w:r>
    </w:p>
    <w:p w:rsidR="006C1596" w:rsidRPr="006C1596" w:rsidRDefault="006C1596" w:rsidP="006C1596">
      <w:pPr>
        <w:numPr>
          <w:ilvl w:val="0"/>
          <w:numId w:val="7"/>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lastRenderedPageBreak/>
        <w:t>sniegt analītiskos un statistiskos ziņojumus; šajā saistībā persondatu apstrāde ir vajadzīga, lai analizētu datus par personām (dalībniekiem, organizāciju kontaktpersonām, juridiskajiem pārstāvjiem, grupu vadītājiem utt.) vai kontrolētu piekļuvi ziņojumiem;</w:t>
      </w:r>
    </w:p>
    <w:p w:rsidR="006C1596" w:rsidRPr="006C1596" w:rsidRDefault="006C1596" w:rsidP="006C1596">
      <w:pPr>
        <w:numPr>
          <w:ilvl w:val="0"/>
          <w:numId w:val="7"/>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pārvaldīt piekļuvi valstu aģentūru darba programmām, iemaksu nolīgumiem un gada pārskatiem;</w:t>
      </w:r>
    </w:p>
    <w:p w:rsidR="006C1596" w:rsidRPr="006C1596" w:rsidRDefault="006C1596" w:rsidP="006C1596">
      <w:pPr>
        <w:numPr>
          <w:ilvl w:val="0"/>
          <w:numId w:val="7"/>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saņemt ziņas no citiem “Erasmus+” vai Eiropas Solidaritātes korpusa dalībniekiem (pamatojoties uz brīvprātīgu un aktīvi paustu piekrišanu);</w:t>
      </w:r>
    </w:p>
    <w:p w:rsidR="006C1596" w:rsidRPr="006C1596" w:rsidRDefault="006C1596" w:rsidP="006C1596">
      <w:pPr>
        <w:numPr>
          <w:ilvl w:val="0"/>
          <w:numId w:val="7"/>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veicināt dalību turpmākos pētījumos par šīm programmām un ES jautājumiem (pamatojoties uz brīvprātīgu un aktīvi paustu piekrišanu);</w:t>
      </w:r>
    </w:p>
    <w:p w:rsidR="006C1596" w:rsidRPr="006C1596" w:rsidRDefault="006C1596" w:rsidP="006C1596">
      <w:pPr>
        <w:numPr>
          <w:ilvl w:val="0"/>
          <w:numId w:val="7"/>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dot iespēju “Erasmus+” studentu un absolventu tīkliem vai darbuzņēmējam, kas atbalsta to pasākumus, sazināties ar “Erasmus+” dalībniekiem, lai aicinātu viņus piedalīties to pasākumos (pamatojoties uz brīvprātīgu un aktīvi paustu piekrišanu);</w:t>
      </w:r>
    </w:p>
    <w:p w:rsidR="006C1596" w:rsidRPr="006C1596" w:rsidRDefault="006C1596" w:rsidP="006C1596">
      <w:pPr>
        <w:numPr>
          <w:ilvl w:val="0"/>
          <w:numId w:val="7"/>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publicēt vārdu, uzvārdu un e-pasta adresi kopā ar dalībnieka galīgo ziņojumu (vai tā daļām) plašai sabiedrībai (pamatojoties uz brīvprātīgu un aktīvi paustu piekrišanu);</w:t>
      </w:r>
    </w:p>
    <w:p w:rsidR="006C1596" w:rsidRPr="006C1596" w:rsidRDefault="006C1596" w:rsidP="006C1596">
      <w:pPr>
        <w:numPr>
          <w:ilvl w:val="0"/>
          <w:numId w:val="7"/>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saglabāt lietotāja pielāgotos iestatījumus, piemēram, filtrus vai tās informācijas izlasi, kas parādāma “Erasmus+” un Eiropas Solidaritātes korpusa lapā (vienots piekļuves punkts) un/vai citās lietojumprogrammās;</w:t>
      </w:r>
    </w:p>
    <w:p w:rsidR="006C1596" w:rsidRPr="006C1596" w:rsidRDefault="006C1596" w:rsidP="006C1596">
      <w:pPr>
        <w:numPr>
          <w:ilvl w:val="0"/>
          <w:numId w:val="7"/>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pa e-pastu vai citiem komunikācijas kanāliem reklamēt agrākajiem dalībniekiem, finansējuma saņēmējiem un partneriem turpmākus uzaicinājumus un iespējas piedalīties šajās programmās, ja šī apstrāde ietilpst datu saglabāšanas periodā, kas ir norādīts citviet šajā paziņojumā par privātumu.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Mēs neizmantojam jūsu persondatus automatizētai lēmumu pieņemšanai, piemēram, profilēšanai.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vai jūsu organizācija (piemēram, nosūtītājiestāde) jūsu persondatus ievada IT rīkā, kuram var piekļūt dažādi datu apstrādātāji, kā aprakstīts tālāk šajā dokumentā. Citas struktūras, piemēram, valsts aģentūras vai saņēmējas iestādes, piekļuvi šiem datiem ar nolūku nodrošināt datu kvalitāti un konsekvenci uzskata par “datu nosūtīšanu”. Datu nosūtīšanas veidi ir aprakstīti citās iedaļās.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Jūsu datus apstrādā Eiropas Komisijas IT sistēmās un datu apstrādātāju — “Erasmus+” un Eiropas Solidaritātes korpusa valstu aģentūru un dotāciju saņēmēju — IT sistēmās. Datu apstrādātāji apstrādā jūsu datus saskaņā ar Eiropas Parlamenta un Padomes 2018. gada 23. oktobra Regulu (ES) 2018/1725. Datu apstrādātāju pienākumi ir aprakstīti minētās regulas 29., 30. un 31. pantā.</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Kāds ir jūsu persondatu apstrādes juridiskais pamats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Jūsu persondatus apstrādājam šādu iemeslu dēļ:</w:t>
      </w:r>
    </w:p>
    <w:p w:rsidR="006C1596" w:rsidRPr="006C1596" w:rsidRDefault="006C1596" w:rsidP="006C1596">
      <w:pPr>
        <w:numPr>
          <w:ilvl w:val="0"/>
          <w:numId w:val="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apstrāde ir vajadzīga, lai izpildītu uzdevumu, ko veic sabiedrības interesēs vai īstenojot Savienības iestādei vai struktūrai likumīgi piešķirtās oficiālās pilnvaras (regulas 5. panta 1. punkta a) apakšpunkts);</w:t>
      </w:r>
    </w:p>
    <w:p w:rsidR="006C1596" w:rsidRPr="006C1596" w:rsidRDefault="006C1596" w:rsidP="006C1596">
      <w:pPr>
        <w:numPr>
          <w:ilvl w:val="0"/>
          <w:numId w:val="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apstrāde ir vajadzīga, lai izpildītu uz pārzini attiecināmu juridisku pienākumu (regulas 5. panta 1. punkta b) apakšpunkts) saskaņā ar attiecīgās programmas juridisko pamatu:</w:t>
      </w:r>
    </w:p>
    <w:p w:rsidR="006C1596" w:rsidRPr="006C1596" w:rsidRDefault="006C1596" w:rsidP="006C1596">
      <w:pPr>
        <w:numPr>
          <w:ilvl w:val="1"/>
          <w:numId w:val="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Eiropas Parlamenta un Padomes 2021. gada 20. maija </w:t>
      </w:r>
      <w:hyperlink r:id="rId23" w:history="1">
        <w:r w:rsidRPr="006C1596">
          <w:rPr>
            <w:rFonts w:ascii="Arial" w:eastAsia="Times New Roman" w:hAnsi="Arial" w:cs="Arial"/>
            <w:color w:val="0000FF"/>
            <w:sz w:val="21"/>
            <w:szCs w:val="21"/>
            <w:u w:val="single"/>
            <w:lang w:eastAsia="en-GB"/>
          </w:rPr>
          <w:t>Regula (ES) 2021/817</w:t>
        </w:r>
      </w:hyperlink>
      <w:r w:rsidRPr="006C1596">
        <w:rPr>
          <w:rFonts w:ascii="Arial" w:eastAsia="Times New Roman" w:hAnsi="Arial" w:cs="Arial"/>
          <w:color w:val="000000"/>
          <w:sz w:val="21"/>
          <w:szCs w:val="21"/>
          <w:lang w:eastAsia="en-GB"/>
        </w:rPr>
        <w:t>, ar ko izveido Savienības programmu izglītības un mācību, jaunatnes un sporta jomās “Erasmus+” un atceļ Regulu (ES) Nr. 1288/2013;</w:t>
      </w:r>
    </w:p>
    <w:p w:rsidR="006C1596" w:rsidRPr="006C1596" w:rsidRDefault="006C1596" w:rsidP="006C1596">
      <w:pPr>
        <w:numPr>
          <w:ilvl w:val="1"/>
          <w:numId w:val="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Eiropas Parlamenta un Padomes 2021. gada 20. maija </w:t>
      </w:r>
      <w:hyperlink r:id="rId24" w:history="1">
        <w:r w:rsidRPr="006C1596">
          <w:rPr>
            <w:rFonts w:ascii="Arial" w:eastAsia="Times New Roman" w:hAnsi="Arial" w:cs="Arial"/>
            <w:color w:val="0000FF"/>
            <w:sz w:val="21"/>
            <w:szCs w:val="21"/>
            <w:u w:val="single"/>
            <w:lang w:eastAsia="en-GB"/>
          </w:rPr>
          <w:t>Regula (ES) 2021/888</w:t>
        </w:r>
      </w:hyperlink>
      <w:r w:rsidRPr="006C1596">
        <w:rPr>
          <w:rFonts w:ascii="Arial" w:eastAsia="Times New Roman" w:hAnsi="Arial" w:cs="Arial"/>
          <w:color w:val="000000"/>
          <w:sz w:val="21"/>
          <w:szCs w:val="21"/>
          <w:lang w:eastAsia="en-GB"/>
        </w:rPr>
        <w:t>, ar ko izveido programmu “Eiropas Solidaritātes korpuss” un atceļ Regulas (ES) 2018/1475 un (ES) Nr. 375/2014;</w:t>
      </w:r>
    </w:p>
    <w:p w:rsidR="006C1596" w:rsidRPr="006C1596" w:rsidRDefault="006C1596" w:rsidP="006C1596">
      <w:pPr>
        <w:numPr>
          <w:ilvl w:val="1"/>
          <w:numId w:val="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Eiropas Parlamenta un Padomes 2018. gada 18. jūlija </w:t>
      </w:r>
      <w:hyperlink r:id="rId25" w:history="1">
        <w:r w:rsidRPr="006C1596">
          <w:rPr>
            <w:rFonts w:ascii="Arial" w:eastAsia="Times New Roman" w:hAnsi="Arial" w:cs="Arial"/>
            <w:color w:val="0000FF"/>
            <w:sz w:val="21"/>
            <w:szCs w:val="21"/>
            <w:u w:val="single"/>
            <w:lang w:eastAsia="en-GB"/>
          </w:rPr>
          <w:t>Regula (ES, Euratom) 2018/1046</w:t>
        </w:r>
      </w:hyperlink>
      <w:r w:rsidRPr="006C1596">
        <w:rPr>
          <w:rFonts w:ascii="Arial" w:eastAsia="Times New Roman" w:hAnsi="Arial" w:cs="Arial"/>
          <w:color w:val="000000"/>
          <w:sz w:val="21"/>
          <w:szCs w:val="21"/>
          <w:lang w:eastAsia="en-GB"/>
        </w:rPr>
        <w:t> par finanšu noteikumiem, ko piemēro Savienības vispārējam budžetam;</w:t>
      </w:r>
    </w:p>
    <w:p w:rsidR="006C1596" w:rsidRPr="006C1596" w:rsidRDefault="006C1596" w:rsidP="006C1596">
      <w:pPr>
        <w:numPr>
          <w:ilvl w:val="0"/>
          <w:numId w:val="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lastRenderedPageBreak/>
        <w:t>apstrāde ir vajadzīga līguma, kura līgumslēdzēja puse ir datu subjekts, izpildei vai pasākumu veikšanai pēc datu subjekta pieprasījuma pirms līguma noslēgšanas (dalībnieku līgums, dotācijas nolīgums, ko jūsu organizācija noslēgusi ar valsts aģentūru) (5. panta 1. punkta c) apakšpunkts);</w:t>
      </w:r>
    </w:p>
    <w:p w:rsidR="006C1596" w:rsidRPr="006C1596" w:rsidRDefault="006C1596" w:rsidP="006C1596">
      <w:pPr>
        <w:numPr>
          <w:ilvl w:val="0"/>
          <w:numId w:val="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apstrāde pamatojas uz piekrišanu tam, ka valstu aģentūras pārvalda organizācijas datus (ieskaitot persondatus) (regulas 5. panta 1. punkta d) apakšpunkts) un ka tiek veiktas pārējās iepriekš aprakstītās apstrādes darbības.</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Kādus persondatus mēs vācam un tālāk apstrādājam</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Organizācijas kontaktpersona, pilnvarotie lietotāji un juridiskie pārstāvji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Persondati, kas tiek vākti par reģistrētas organizācijas kontaktpersonu un pilnvarotajiem lietotājiem, kā arī persondati, kas tiek vākti par juridisko pārstāvi un kontaktpersonām organizācijās, kuras piesakās finansējumam vai piedalās projektā:</w:t>
      </w:r>
    </w:p>
    <w:p w:rsidR="006C1596" w:rsidRPr="006C1596" w:rsidRDefault="006C1596" w:rsidP="006C1596">
      <w:pPr>
        <w:numPr>
          <w:ilvl w:val="0"/>
          <w:numId w:val="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i/>
          <w:iCs/>
          <w:color w:val="000000"/>
          <w:sz w:val="21"/>
          <w:szCs w:val="21"/>
          <w:lang w:eastAsia="en-GB"/>
        </w:rPr>
        <w:t>EU Login</w:t>
      </w:r>
      <w:r w:rsidRPr="006C1596">
        <w:rPr>
          <w:rFonts w:ascii="Arial" w:eastAsia="Times New Roman" w:hAnsi="Arial" w:cs="Arial"/>
          <w:color w:val="000000"/>
          <w:sz w:val="21"/>
          <w:szCs w:val="21"/>
          <w:lang w:eastAsia="en-GB"/>
        </w:rPr>
        <w:t> konta ID;</w:t>
      </w:r>
    </w:p>
    <w:p w:rsidR="006C1596" w:rsidRPr="006C1596" w:rsidRDefault="006C1596" w:rsidP="006C1596">
      <w:pPr>
        <w:numPr>
          <w:ilvl w:val="0"/>
          <w:numId w:val="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dzimums;</w:t>
      </w:r>
    </w:p>
    <w:p w:rsidR="006C1596" w:rsidRPr="006C1596" w:rsidRDefault="006C1596" w:rsidP="006C1596">
      <w:pPr>
        <w:numPr>
          <w:ilvl w:val="0"/>
          <w:numId w:val="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vārds;</w:t>
      </w:r>
    </w:p>
    <w:p w:rsidR="006C1596" w:rsidRPr="006C1596" w:rsidRDefault="006C1596" w:rsidP="006C1596">
      <w:pPr>
        <w:numPr>
          <w:ilvl w:val="0"/>
          <w:numId w:val="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uzvārds;</w:t>
      </w:r>
    </w:p>
    <w:p w:rsidR="006C1596" w:rsidRPr="006C1596" w:rsidRDefault="006C1596" w:rsidP="006C1596">
      <w:pPr>
        <w:numPr>
          <w:ilvl w:val="0"/>
          <w:numId w:val="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nodaļa;</w:t>
      </w:r>
    </w:p>
    <w:p w:rsidR="006C1596" w:rsidRPr="006C1596" w:rsidRDefault="006C1596" w:rsidP="006C1596">
      <w:pPr>
        <w:numPr>
          <w:ilvl w:val="0"/>
          <w:numId w:val="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amats organizācijā;</w:t>
      </w:r>
    </w:p>
    <w:p w:rsidR="006C1596" w:rsidRPr="006C1596" w:rsidRDefault="006C1596" w:rsidP="006C1596">
      <w:pPr>
        <w:numPr>
          <w:ilvl w:val="0"/>
          <w:numId w:val="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darba e-pasta adrese;</w:t>
      </w:r>
    </w:p>
    <w:p w:rsidR="006C1596" w:rsidRPr="006C1596" w:rsidRDefault="006C1596" w:rsidP="006C1596">
      <w:pPr>
        <w:numPr>
          <w:ilvl w:val="0"/>
          <w:numId w:val="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galvenais tālruņa numurs;</w:t>
      </w:r>
    </w:p>
    <w:p w:rsidR="006C1596" w:rsidRPr="006C1596" w:rsidRDefault="006C1596" w:rsidP="006C1596">
      <w:pPr>
        <w:numPr>
          <w:ilvl w:val="0"/>
          <w:numId w:val="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ielas nosaukums un ēkas numurs.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Šādu persondatu sniegšana ir obligāta, lai varētu reģistrēt jūsu organizāciju un izskatīt finansējuma pieprasījumus.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“Erasmus+” un Eiropas Solidaritātes korpusa valstu aģentūru darbinieki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To valsts aģentūras darbinieku persondati, kuri piekļūst programmu “Erasmus+” vai “Eiropas Solidaritātes korpuss” pārvaldības IT rīkiem:</w:t>
      </w:r>
    </w:p>
    <w:p w:rsidR="006C1596" w:rsidRPr="006C1596" w:rsidRDefault="006C1596" w:rsidP="006C1596">
      <w:pPr>
        <w:numPr>
          <w:ilvl w:val="0"/>
          <w:numId w:val="10"/>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i/>
          <w:iCs/>
          <w:color w:val="000000"/>
          <w:sz w:val="21"/>
          <w:szCs w:val="21"/>
          <w:lang w:eastAsia="en-GB"/>
        </w:rPr>
        <w:t>EU Login</w:t>
      </w:r>
      <w:r w:rsidRPr="006C1596">
        <w:rPr>
          <w:rFonts w:ascii="Arial" w:eastAsia="Times New Roman" w:hAnsi="Arial" w:cs="Arial"/>
          <w:color w:val="000000"/>
          <w:sz w:val="21"/>
          <w:szCs w:val="21"/>
          <w:lang w:eastAsia="en-GB"/>
        </w:rPr>
        <w:t> konta ID;</w:t>
      </w:r>
    </w:p>
    <w:p w:rsidR="006C1596" w:rsidRPr="006C1596" w:rsidRDefault="006C1596" w:rsidP="006C1596">
      <w:pPr>
        <w:numPr>
          <w:ilvl w:val="0"/>
          <w:numId w:val="10"/>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uzruna;</w:t>
      </w:r>
    </w:p>
    <w:p w:rsidR="006C1596" w:rsidRPr="006C1596" w:rsidRDefault="006C1596" w:rsidP="006C1596">
      <w:pPr>
        <w:numPr>
          <w:ilvl w:val="0"/>
          <w:numId w:val="10"/>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vārds;</w:t>
      </w:r>
    </w:p>
    <w:p w:rsidR="006C1596" w:rsidRPr="006C1596" w:rsidRDefault="006C1596" w:rsidP="006C1596">
      <w:pPr>
        <w:numPr>
          <w:ilvl w:val="0"/>
          <w:numId w:val="10"/>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uzvārds;</w:t>
      </w:r>
    </w:p>
    <w:p w:rsidR="006C1596" w:rsidRPr="006C1596" w:rsidRDefault="006C1596" w:rsidP="006C1596">
      <w:pPr>
        <w:numPr>
          <w:ilvl w:val="0"/>
          <w:numId w:val="10"/>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dzimums;</w:t>
      </w:r>
    </w:p>
    <w:p w:rsidR="006C1596" w:rsidRPr="006C1596" w:rsidRDefault="006C1596" w:rsidP="006C1596">
      <w:pPr>
        <w:numPr>
          <w:ilvl w:val="0"/>
          <w:numId w:val="10"/>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nodaļa;</w:t>
      </w:r>
    </w:p>
    <w:p w:rsidR="006C1596" w:rsidRPr="006C1596" w:rsidRDefault="006C1596" w:rsidP="006C1596">
      <w:pPr>
        <w:numPr>
          <w:ilvl w:val="0"/>
          <w:numId w:val="10"/>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amats;</w:t>
      </w:r>
    </w:p>
    <w:p w:rsidR="006C1596" w:rsidRPr="006C1596" w:rsidRDefault="006C1596" w:rsidP="006C1596">
      <w:pPr>
        <w:numPr>
          <w:ilvl w:val="0"/>
          <w:numId w:val="10"/>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tālruņa numurs;</w:t>
      </w:r>
    </w:p>
    <w:p w:rsidR="006C1596" w:rsidRPr="006C1596" w:rsidRDefault="006C1596" w:rsidP="006C1596">
      <w:pPr>
        <w:numPr>
          <w:ilvl w:val="0"/>
          <w:numId w:val="10"/>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e-pasta adrese.</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Šo persondatu sniegšana ir nepieciešama, lai valstu aģentūras varētu pārvaldīt dotāciju pieteikumus.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Valsts iestāžu pārstāvji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Valsts iestāžu darbinieku persondati:</w:t>
      </w:r>
    </w:p>
    <w:p w:rsidR="006C1596" w:rsidRPr="006C1596" w:rsidRDefault="006C1596" w:rsidP="006C1596">
      <w:pPr>
        <w:numPr>
          <w:ilvl w:val="0"/>
          <w:numId w:val="11"/>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i/>
          <w:iCs/>
          <w:color w:val="000000"/>
          <w:sz w:val="21"/>
          <w:szCs w:val="21"/>
          <w:lang w:eastAsia="en-GB"/>
        </w:rPr>
        <w:t>EU Login</w:t>
      </w:r>
      <w:r w:rsidRPr="006C1596">
        <w:rPr>
          <w:rFonts w:ascii="Arial" w:eastAsia="Times New Roman" w:hAnsi="Arial" w:cs="Arial"/>
          <w:color w:val="000000"/>
          <w:sz w:val="21"/>
          <w:szCs w:val="21"/>
          <w:lang w:eastAsia="en-GB"/>
        </w:rPr>
        <w:t> konta ID;</w:t>
      </w:r>
    </w:p>
    <w:p w:rsidR="006C1596" w:rsidRPr="006C1596" w:rsidRDefault="006C1596" w:rsidP="006C1596">
      <w:pPr>
        <w:numPr>
          <w:ilvl w:val="0"/>
          <w:numId w:val="11"/>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uzruna;</w:t>
      </w:r>
    </w:p>
    <w:p w:rsidR="006C1596" w:rsidRPr="006C1596" w:rsidRDefault="006C1596" w:rsidP="006C1596">
      <w:pPr>
        <w:numPr>
          <w:ilvl w:val="0"/>
          <w:numId w:val="11"/>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vārds;</w:t>
      </w:r>
    </w:p>
    <w:p w:rsidR="006C1596" w:rsidRPr="006C1596" w:rsidRDefault="006C1596" w:rsidP="006C1596">
      <w:pPr>
        <w:numPr>
          <w:ilvl w:val="0"/>
          <w:numId w:val="11"/>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uzvārds;</w:t>
      </w:r>
    </w:p>
    <w:p w:rsidR="006C1596" w:rsidRPr="006C1596" w:rsidRDefault="006C1596" w:rsidP="006C1596">
      <w:pPr>
        <w:numPr>
          <w:ilvl w:val="0"/>
          <w:numId w:val="11"/>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lastRenderedPageBreak/>
        <w:t>nodaļa;</w:t>
      </w:r>
    </w:p>
    <w:p w:rsidR="006C1596" w:rsidRPr="006C1596" w:rsidRDefault="006C1596" w:rsidP="006C1596">
      <w:pPr>
        <w:numPr>
          <w:ilvl w:val="0"/>
          <w:numId w:val="11"/>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amats;</w:t>
      </w:r>
    </w:p>
    <w:p w:rsidR="006C1596" w:rsidRPr="006C1596" w:rsidRDefault="006C1596" w:rsidP="006C1596">
      <w:pPr>
        <w:numPr>
          <w:ilvl w:val="0"/>
          <w:numId w:val="11"/>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tālruņa numurs;</w:t>
      </w:r>
    </w:p>
    <w:p w:rsidR="006C1596" w:rsidRPr="006C1596" w:rsidRDefault="006C1596" w:rsidP="006C1596">
      <w:pPr>
        <w:numPr>
          <w:ilvl w:val="0"/>
          <w:numId w:val="11"/>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e-pasta adrese.</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Šie persondati ir nepieciešami, lai varētu uzraudzīt programmu īstenošanu un veikt valstu aģentūru revīziju.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Valstu eksperti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To ekspertu persondati, kuri izvērtē iesniegtos pieteikumus:</w:t>
      </w:r>
    </w:p>
    <w:p w:rsidR="006C1596" w:rsidRPr="006C1596" w:rsidRDefault="006C1596" w:rsidP="006C1596">
      <w:pPr>
        <w:numPr>
          <w:ilvl w:val="0"/>
          <w:numId w:val="1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i/>
          <w:iCs/>
          <w:color w:val="000000"/>
          <w:sz w:val="21"/>
          <w:szCs w:val="21"/>
          <w:lang w:eastAsia="en-GB"/>
        </w:rPr>
        <w:t>EU Login</w:t>
      </w:r>
      <w:r w:rsidRPr="006C1596">
        <w:rPr>
          <w:rFonts w:ascii="Arial" w:eastAsia="Times New Roman" w:hAnsi="Arial" w:cs="Arial"/>
          <w:color w:val="000000"/>
          <w:sz w:val="21"/>
          <w:szCs w:val="21"/>
          <w:lang w:eastAsia="en-GB"/>
        </w:rPr>
        <w:t> konta ID;</w:t>
      </w:r>
    </w:p>
    <w:p w:rsidR="006C1596" w:rsidRPr="006C1596" w:rsidRDefault="006C1596" w:rsidP="006C1596">
      <w:pPr>
        <w:numPr>
          <w:ilvl w:val="0"/>
          <w:numId w:val="1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uzruna;</w:t>
      </w:r>
    </w:p>
    <w:p w:rsidR="006C1596" w:rsidRPr="006C1596" w:rsidRDefault="006C1596" w:rsidP="006C1596">
      <w:pPr>
        <w:numPr>
          <w:ilvl w:val="0"/>
          <w:numId w:val="1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vārds;</w:t>
      </w:r>
    </w:p>
    <w:p w:rsidR="006C1596" w:rsidRPr="006C1596" w:rsidRDefault="006C1596" w:rsidP="006C1596">
      <w:pPr>
        <w:numPr>
          <w:ilvl w:val="0"/>
          <w:numId w:val="1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uzvārds;</w:t>
      </w:r>
    </w:p>
    <w:p w:rsidR="006C1596" w:rsidRPr="006C1596" w:rsidRDefault="006C1596" w:rsidP="006C1596">
      <w:pPr>
        <w:numPr>
          <w:ilvl w:val="0"/>
          <w:numId w:val="1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e-pasta adrese;</w:t>
      </w:r>
    </w:p>
    <w:p w:rsidR="006C1596" w:rsidRPr="006C1596" w:rsidRDefault="006C1596" w:rsidP="006C1596">
      <w:pPr>
        <w:numPr>
          <w:ilvl w:val="0"/>
          <w:numId w:val="1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tālruņa numurs.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Šo persondatu sniegšana ir nepieciešama dotāciju pieteikumu novērtēšanai.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“Erasmus+” un Eiropas Solidaritātes korpusa dalībnieki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“Erasmus+” pasākumu vai Eiropas Solidaritātes korpusa projekta dalībnieku persondati:</w:t>
      </w:r>
    </w:p>
    <w:p w:rsidR="006C1596" w:rsidRPr="006C1596" w:rsidRDefault="006C1596" w:rsidP="006C1596">
      <w:pPr>
        <w:numPr>
          <w:ilvl w:val="0"/>
          <w:numId w:val="1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dalībnieka ID;</w:t>
      </w:r>
    </w:p>
    <w:p w:rsidR="006C1596" w:rsidRPr="006C1596" w:rsidRDefault="006C1596" w:rsidP="006C1596">
      <w:pPr>
        <w:numPr>
          <w:ilvl w:val="0"/>
          <w:numId w:val="1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dalībnieka reģistrācijas numurs (ja tas jau ir reģistrēts Eiropas Solidaritātes korpusa portālā);</w:t>
      </w:r>
    </w:p>
    <w:p w:rsidR="006C1596" w:rsidRPr="006C1596" w:rsidRDefault="006C1596" w:rsidP="006C1596">
      <w:pPr>
        <w:numPr>
          <w:ilvl w:val="0"/>
          <w:numId w:val="1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uzruna;</w:t>
      </w:r>
    </w:p>
    <w:p w:rsidR="006C1596" w:rsidRPr="006C1596" w:rsidRDefault="006C1596" w:rsidP="006C1596">
      <w:pPr>
        <w:numPr>
          <w:ilvl w:val="0"/>
          <w:numId w:val="1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vārds;</w:t>
      </w:r>
    </w:p>
    <w:p w:rsidR="006C1596" w:rsidRPr="006C1596" w:rsidRDefault="006C1596" w:rsidP="006C1596">
      <w:pPr>
        <w:numPr>
          <w:ilvl w:val="0"/>
          <w:numId w:val="1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uzvārds;</w:t>
      </w:r>
    </w:p>
    <w:p w:rsidR="006C1596" w:rsidRPr="006C1596" w:rsidRDefault="006C1596" w:rsidP="006C1596">
      <w:pPr>
        <w:numPr>
          <w:ilvl w:val="0"/>
          <w:numId w:val="1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dzimšanas datums (mācību dalībniekiem);</w:t>
      </w:r>
    </w:p>
    <w:p w:rsidR="006C1596" w:rsidRPr="006C1596" w:rsidRDefault="006C1596" w:rsidP="006C1596">
      <w:pPr>
        <w:numPr>
          <w:ilvl w:val="0"/>
          <w:numId w:val="1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dzimums;</w:t>
      </w:r>
    </w:p>
    <w:p w:rsidR="006C1596" w:rsidRPr="006C1596" w:rsidRDefault="006C1596" w:rsidP="006C1596">
      <w:pPr>
        <w:numPr>
          <w:ilvl w:val="0"/>
          <w:numId w:val="1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valstspiederība;</w:t>
      </w:r>
    </w:p>
    <w:p w:rsidR="006C1596" w:rsidRPr="006C1596" w:rsidRDefault="006C1596" w:rsidP="006C1596">
      <w:pPr>
        <w:numPr>
          <w:ilvl w:val="0"/>
          <w:numId w:val="1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ierobežotas iespējas / iekļaušanas atbalsts (jā/nē) — šīs ziņas vāc tad, ja šis apstāklis var ietekmēt papildu līdzekļus, ko piešķir dotācijas ietvaros, kā arī statistikas vajadzībām.</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Mēs apstrādājam informāciju, kas nepieciešama, lai apliecinātu šķēršļus, ar kuriem saskaras cilvēki ar ierobežotām iespējām. Šāda apstrāde ir vajadzīga būtisku sabiedrības interešu dēļ, pamatojoties uz Savienības tiesību aktiem, un tā ir samērīga izvirzītajam mērķim, ievēro tiesību uz datu aizsardzību būtību un paredz piemērotus un konkrētus pasākumus datu subjekta pamattiesību un interešu aizsardzībai. Šīs ziņas vāc tikai tad, ja tās var ietekmēt pasākumus, kas vajadzīgi, lai pieteikuma iesniedzējs spētu piedalīties projektā, vai papildu līdzekļus, ko saņem dotācijas ietvaros, un arī statistikas vajadzībām (saskaņā ar Regulas (ES) 2021/817 V nodaļu un Regulas (ES) 2021/888 16. pantu).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Šo persondatu sniegšana ir obligāta, lai varētu pārvaldīt projektus un ar tiem saistītos pasākumus un mobilitāti.</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Cik ilgi mēs glabājam jūsu persondatus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Izglītības, jaunatnes, sporta un kultūras ĢD jūsu persondatus glabā tikai tik ilgi, cik nepieciešams datu vākšanas vai turpmākas apstrādes nolūka izpildei.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Galvenās apstrādes darbības</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lastRenderedPageBreak/>
        <w:t>Lai iepazītos ar </w:t>
      </w:r>
      <w:r w:rsidRPr="006C1596">
        <w:rPr>
          <w:rFonts w:ascii="Arial" w:eastAsia="Times New Roman" w:hAnsi="Arial" w:cs="Arial"/>
          <w:i/>
          <w:iCs/>
          <w:color w:val="000000"/>
          <w:sz w:val="21"/>
          <w:szCs w:val="21"/>
          <w:lang w:eastAsia="en-GB"/>
        </w:rPr>
        <w:t>EU Login</w:t>
      </w:r>
      <w:r w:rsidRPr="006C1596">
        <w:rPr>
          <w:rFonts w:ascii="Arial" w:eastAsia="Times New Roman" w:hAnsi="Arial" w:cs="Arial"/>
          <w:color w:val="000000"/>
          <w:sz w:val="21"/>
          <w:szCs w:val="21"/>
          <w:lang w:eastAsia="en-GB"/>
        </w:rPr>
        <w:t> datu glabāšanas politiku, skatiet </w:t>
      </w:r>
      <w:hyperlink r:id="rId26" w:history="1">
        <w:r w:rsidRPr="006C1596">
          <w:rPr>
            <w:rFonts w:ascii="Arial" w:eastAsia="Times New Roman" w:hAnsi="Arial" w:cs="Arial"/>
            <w:i/>
            <w:iCs/>
            <w:color w:val="0000FF"/>
            <w:sz w:val="21"/>
            <w:szCs w:val="21"/>
            <w:u w:val="single"/>
            <w:lang w:eastAsia="en-GB"/>
          </w:rPr>
          <w:t>EU Login</w:t>
        </w:r>
        <w:r w:rsidRPr="006C1596">
          <w:rPr>
            <w:rFonts w:ascii="Arial" w:eastAsia="Times New Roman" w:hAnsi="Arial" w:cs="Arial"/>
            <w:color w:val="0000FF"/>
            <w:sz w:val="21"/>
            <w:szCs w:val="21"/>
            <w:u w:val="single"/>
            <w:lang w:eastAsia="en-GB"/>
          </w:rPr>
          <w:t> paziņojumu par konfidencialitāti</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Organizācijas reģistrēšana: ja vien organizācija nepiedalās vēl kādā citā programmā, ar tām organizācijām saistītos persondatus, kuras piedalās projektos, dzēš, kad ir pagājuši 10 gadi kopš tā gada beigām, kurā pabeigts pēdējais attiecīgās programmas projekts (to nosaka pēc pēdējā finanšu darījuma starp valsts aģentūru un saņēmējorganizāciju). Turklāt reizi trīs gados tiek dzēsti tādu organizāciju dati, kas minētajā laikposmā nav pieteikušās finansējumam un nav arī piedalījušās projektā.</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Pieteikuma veidlapu iesniegšana: persondatus dzēš pēc tam, kad ir pagājuši pieci gadi pēc attiecīgā uzaicinājuma iesniegt priekšlikumus iesniegšanas termiņa.</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Valstu aģentūras dzēš publicētos dotāciju piešķiršanas lēmumus, kad ir pagājuši divi gadi kopš tā finanšu gada beigām, kurā piešķirts finansējums. Šo noteikumu piemēro arī attiecībā uz persondatiem, kas saistīti ar juridiskām personām, kuru oficiālajā nosaukumā ir norādīta viena vai vairākas fiziskas personas.</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Pieteikumu un projektu pārvaldība: persondatus anonimizē, kad ir pagājuši 10 gadi kopš tā gada beigām, kurā pabeigts pēdējais attiecīgās programmas projekts (to nosaka pēc pēdējā finanšu darījuma starp valsts aģentūru un saņēmējorganizāciju).</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Kvalitātes novērtēšanas procesā iesaistīto ekspertu (valstu aģentūru ekspertu vai ārējo ekspertu) persondatus mēs dzēšam, kad ir pagājuši 10 gadi kopš gada, kurā izsludināts uzaicinājums iesniegt pieteikumus. Lietotāja iestatījumus, piemēram, novērtēšanas modulī izmantotos filtrus, dzēš divus gadus pēc lietotāja pēdējās pieteikšanās sistēmā.</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Mobilitāšu pārvaldība: Izglītības, jaunatnes, sporta un kultūras ĢD apstrādā jūsu persondatus, kamēr jūs piedalāties dotācijas projektā, proti, ne ilgāk par 36 mēnešiem. Pēc tam Izglītības, jaunatnes, sporta un kultūras ĢD jāglabā jūsu persondati tik ilgi, cik noteikts ES tiesību aktos revīzijas vajadzībām, jo pēc darbību pabeigšanas regulāri notiek pārbaudes vai krāpšanas izmeklēšana un datiem jābūt pieejamiem, lai mēs varētu pārliecināties, ka nav notikuši tādi pārkāpumi kā viltus dalība un dubulta finansēšana. Galu galā mēs dzēšam datus ne vēlāk kā 10 gadus pēc tā gada beigām, kad beidzies starp valsts aģentūru un Komisiju noslēgtais nolīgums, no kura līdzekļiem tika finansēts projekts, kurā jūs piedalījāties.</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Informāciju par izplatīšanas platformu skatiet </w:t>
      </w:r>
      <w:hyperlink r:id="rId27" w:history="1">
        <w:r w:rsidRPr="006C1596">
          <w:rPr>
            <w:rFonts w:ascii="Arial" w:eastAsia="Times New Roman" w:hAnsi="Arial" w:cs="Arial"/>
            <w:color w:val="0000FF"/>
            <w:sz w:val="21"/>
            <w:szCs w:val="21"/>
            <w:u w:val="single"/>
            <w:lang w:eastAsia="en-GB"/>
          </w:rPr>
          <w:t>Projektu rezultātu platformas īpašajā paziņojumā par privātumu</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Lietotāja pielāgotie iestatījumi, piemēram, filtri vai tās informācijas izlase, kas parādāma “Erasmus+” un Eiropas Solidaritātes korpusa lapā (vienots piekļuves punkts), tiek automātiski dzēsti sešus mēnešus pēc pēdējās sekmīgās lietotāja pieteikšanās sistēmā.</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Analītiski un statistiski nolūki — personas datu lietošana ziņojumos: dati tiek dzēsti 10 gadus pēc tā gada beigām, kad beidzies starp valsts aģentūru un Komisiju noslēgtais līgums, no kura līdzekļiem tika finansēts projekts, kurā datu subjekts bija iekļauts.</w:t>
      </w:r>
    </w:p>
    <w:p w:rsidR="006C1596" w:rsidRPr="006C1596" w:rsidRDefault="006C1596" w:rsidP="006C1596">
      <w:pPr>
        <w:numPr>
          <w:ilvl w:val="0"/>
          <w:numId w:val="1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Analītiski un statistiski nolūki — lietotāju piekļuves kontrole: dati tiek glabāti līdz lietotāja konta deaktivēšanai. Lai izpildītu pienākumu novērtēt programmu ietekmi, kā tas paredzēts regulās par “Erasmus+” un Eiropas Solidaritātes korpusa izveidi, nav nepieciešams saglabāt persondatus.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Plašāku informāciju par to, kāpēc Izglītības, jaunatnes, sporta un kultūras ĢD ir jāsaglabā jūsu persondati, varat atrast arī Eiropas Parlamenta un Padomes 2018. gada 18. jūlija Regulas (ES, Euratom) 2018/1046 par finanšu noteikumiem, ko piemēro Savienības vispārējam budžetam, 132. panta 1. punktā.</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Arhivēšanas darbības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“Erasmus+” un Eiropas Solidaritātes korpusa valstu aģentūrām, kas šajā apstrādes darbībā ir datu apstrādātāji, saskaņā ar attiecīgajiem valsts tiesību aktiem par datu arhivēšanu var būt jāglabā persondati no projektiem, kuriem piešķirta dotācija aģentūru valstīs, ilgāk, nekā noteikts šajā paziņojumā par privātumu. Sīkāku informāciju varat saņemt, sazinoties ar datu pārzini. Kontaktinformācija ir sniegta iedaļā “Kontaktinformācija” šā dokumenta beigās.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lastRenderedPageBreak/>
        <w:t>Eiropas Komisijai ir pienākums saglabāt datu izlasi, kas iekļauj persondatus (kas norādīti šā paziņojuma par privātumu iedaļā “Kādus persondatus mēs vācam un tālāk apstrādājam”), lai tos arhivētu sabiedrības interesēs.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Eiropas Komisija īsteno visas regulas 13. pantā noteiktās garantijas, kas attiecas uz persondatu apstrādi arhivēšanas nolūkos. Arhivēšanas prasības ir noteiktas Eiropas Komisijas iekšējos noteikumos, ko dēvē par Kopējo Komisijas līmeņa uzglabājamo dokumentu sarakstu (SEC(2019/900/3)). Sīkāku informāciju skatiet </w:t>
      </w:r>
      <w:hyperlink r:id="rId28" w:history="1">
        <w:r w:rsidRPr="006C1596">
          <w:rPr>
            <w:rFonts w:ascii="Arial" w:eastAsia="Times New Roman" w:hAnsi="Arial" w:cs="Arial"/>
            <w:color w:val="0000FF"/>
            <w:sz w:val="21"/>
            <w:szCs w:val="21"/>
            <w:u w:val="single"/>
            <w:lang w:eastAsia="en-GB"/>
          </w:rPr>
          <w:t>Komisijas dokumentu reģistrā</w:t>
        </w:r>
      </w:hyperlink>
      <w:r w:rsidRPr="006C1596">
        <w:rPr>
          <w:rFonts w:ascii="Arial" w:eastAsia="Times New Roman" w:hAnsi="Arial" w:cs="Arial"/>
          <w:color w:val="000000"/>
          <w:sz w:val="21"/>
          <w:szCs w:val="21"/>
          <w:lang w:eastAsia="en-GB"/>
        </w:rPr>
        <w:t>.</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Kā mēs aizsargājam jūsu persondatus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Eiropas Komisija visus datus glabā datu centrā, kas atrodas ES. Valstu aģentūras apstrādā persondatus valstu aģentūru iekšējās IT sistēmās. To uzskata par “datu nosūtīšanu”. Datu nosūtīšanas veidi ir aprakstīti nākamajā šā dokumenta iedaļā.</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Komisija visas apstrādes darbības veic saskaņā ar Komisijas 2017. gada 10. janvāra Lēmumu (ES, Euratom) 2017/46 par komunikācijas un informācijas sistēmu drošību Eiropas Komisijā.</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Komisijas darbuzņēmējiem ir saistoša līguma īpaša klauzula par jūsu datu apstrādes darbībām, kas tiek veiktas Komisijas uzdevumā, un konfidencialitātes nodrošināšanas pienākumi, kas izriet no tiesību aktiem, ar kuriem ES dalībvalstīs ir transponēta Vispārīgā datu aizsardzības regula (VDAR, </w:t>
      </w:r>
      <w:hyperlink r:id="rId29" w:history="1">
        <w:r w:rsidRPr="006C1596">
          <w:rPr>
            <w:rFonts w:ascii="Arial" w:eastAsia="Times New Roman" w:hAnsi="Arial" w:cs="Arial"/>
            <w:color w:val="0000FF"/>
            <w:sz w:val="21"/>
            <w:szCs w:val="21"/>
            <w:u w:val="single"/>
            <w:lang w:eastAsia="en-GB"/>
          </w:rPr>
          <w:t>Regula (ES) 2016/679</w:t>
        </w:r>
      </w:hyperlink>
      <w:r w:rsidRPr="006C1596">
        <w:rPr>
          <w:rFonts w:ascii="Arial" w:eastAsia="Times New Roman" w:hAnsi="Arial" w:cs="Arial"/>
          <w:color w:val="000000"/>
          <w:sz w:val="21"/>
          <w:szCs w:val="21"/>
          <w:lang w:eastAsia="en-GB"/>
        </w:rPr>
        <w:t>).</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Lai aizsargātu jūsu persondatus, Komisija ir ieviesusi vairākus tehniskus un organizatoriskus pasākumus. Ņemot vērā ar persondatu apstrādi saistīto risku un apstrādāto persondatu veidu, tehniskie pasākumi ietver piemērotas darbības, kas garantē drošību tiešsaistē un novērš tādus riskus kā datu zudumi, datu pārveidošana vai neatļauta piekļuve datiem. Organizatoriskie pasākumi ietver piekļuves ierobežošanu, proti, persondatiem var piekļūt tikai pilnvarotas personas, kam ir pamatota nepieciešamība tos zināt konkrētās apstrādes darbības nolūkos.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Valstu aģentūrām un visiem pārējiem datu apstrādātājiem ir jāievieš atbilstoši tehniski un organizatoriski drošības pasākumi, lai aizsargātu persondatus, kā paskaidrots Eiropas Parlamenta un Padomes 2018. gada 23. oktobra Regulas (ES) 2018/1725 33. pantā.</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Pabeigtajos projektos tiek izmantots datu pseidonimizācijas paņēmiens, kas ierobežo risku, kurš rodas datu subjektiem saistībā ar datu apstrādi (sk. </w:t>
      </w:r>
      <w:hyperlink r:id="rId30" w:history="1">
        <w:r w:rsidRPr="006C1596">
          <w:rPr>
            <w:rFonts w:ascii="Arial" w:eastAsia="Times New Roman" w:hAnsi="Arial" w:cs="Arial"/>
            <w:color w:val="0000FF"/>
            <w:sz w:val="21"/>
            <w:szCs w:val="21"/>
            <w:u w:val="single"/>
            <w:lang w:eastAsia="en-GB"/>
          </w:rPr>
          <w:t>Regulas (ES) 2018/1725</w:t>
        </w:r>
      </w:hyperlink>
      <w:r w:rsidRPr="006C1596">
        <w:rPr>
          <w:rFonts w:ascii="Arial" w:eastAsia="Times New Roman" w:hAnsi="Arial" w:cs="Arial"/>
          <w:color w:val="000000"/>
          <w:sz w:val="21"/>
          <w:szCs w:val="21"/>
          <w:lang w:eastAsia="en-GB"/>
        </w:rPr>
        <w:t> 3., 27. un 33. pantu). Tiek pseidonimizēti projektu dalībnieku dati.</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Kam ir pieejami jūsu persondati, un kam tos izpauž</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Jūsu persondati ir jānosūta, lai jūsu interesēs noslēgtu līgumu starp datu pārzini (Eiropas Komisija) un citu fizisku vai juridisku personu (valstu aģentūras ES dalībvalstīs, EEZ valstīs, kā arī programmas valstīs — Turcijā, Serbijā un Ziemeļmaķedonijā) vai izpildītu to. Nosūtīšana tiek veikta, nodrošinot dažādām organizācijām piekļuvi jūsu persondatiem, kā aprakstīts turpmāk.</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Tas, kuras personas var piekļūt jūsu persondatiem un kam tos izpauž, ir atkarīgs no tā, uz kurieni jūsu persondati tiek nosūtīti.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Pašlaik dati tiek nosūtīti divos veidos, kas nodrošina atšķirīgu aizsardzības līmeni:</w:t>
      </w:r>
    </w:p>
    <w:p w:rsidR="006C1596" w:rsidRPr="006C1596" w:rsidRDefault="006C1596" w:rsidP="006C1596">
      <w:pPr>
        <w:numPr>
          <w:ilvl w:val="0"/>
          <w:numId w:val="1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datu nosūtīšana uz Eiropas Savienības dalībvalstīm, Eiropas Ekonomikas zonas valstīm vai valstīm, attiecībā uz kurām Komisija ir pieņēmusi </w:t>
      </w:r>
      <w:hyperlink r:id="rId31" w:history="1">
        <w:r w:rsidRPr="006C1596">
          <w:rPr>
            <w:rFonts w:ascii="Arial" w:eastAsia="Times New Roman" w:hAnsi="Arial" w:cs="Arial"/>
            <w:color w:val="0000FF"/>
            <w:sz w:val="21"/>
            <w:szCs w:val="21"/>
            <w:u w:val="single"/>
            <w:lang w:eastAsia="en-GB"/>
          </w:rPr>
          <w:t>lēmumu par aizsardzības līmeņa pietiekamību</w:t>
        </w:r>
      </w:hyperlink>
      <w:r w:rsidRPr="006C1596">
        <w:rPr>
          <w:rFonts w:ascii="Arial" w:eastAsia="Times New Roman" w:hAnsi="Arial" w:cs="Arial"/>
          <w:color w:val="000000"/>
          <w:sz w:val="21"/>
          <w:szCs w:val="21"/>
          <w:lang w:eastAsia="en-GB"/>
        </w:rPr>
        <w:t> un kuras garantē pienācīgu aizsardzības līmeni;</w:t>
      </w:r>
    </w:p>
    <w:p w:rsidR="006C1596" w:rsidRPr="006C1596" w:rsidRDefault="006C1596" w:rsidP="006C1596">
      <w:pPr>
        <w:numPr>
          <w:ilvl w:val="0"/>
          <w:numId w:val="1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lastRenderedPageBreak/>
        <w:t>datu nosūtīšana uz trešām valstīm, attiecībā uz kurām Komisija nav pieņēmusi lēmumu par aizsardzības līmeņa pietiekamību un kurās jūsu tiesību aizsardzības līmenis attiecībā uz jūsu persondatiem var nebūt līdzvērtīgs ES tiesību aktos noteiktajam.</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Ja persondati tiek nosūtīti ES/EEZ iekšienē un uz valstīm, attiecībā uz kurām pieņemts lēmums par aizsardzības līmeņa pietiekamību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Jūsu persondatiem var piekļūt Eiropas Komisijas darbinieki, kas ir atbildīgi par šīs apstrādes darbības veikšanu, un pilnvaroti darbinieki, ievērojot principu, ka informāciju dara zināmu tikai tiem, kam tā ir jāzina. Šie darbinieki ievēro tiesību aktus un vajadzības gadījumā papildu vienošanās par konfidencialitāti.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Šajā datu apstrādē Eiropas Komisija darbojas kā pārzinis.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Piekļuvi jūsu persondatiem dod arī šādām datu apstrādātāju un saņēmēju kategorijām ārpus Eiropas Komisijas (loma norādīta iekavās):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“Erasmus+” vai Eiropas Solidaritātes korpusa projektos iesaistītās organizācijas</w:t>
      </w:r>
    </w:p>
    <w:p w:rsidR="006C1596" w:rsidRPr="006C1596" w:rsidRDefault="006C1596" w:rsidP="006C1596">
      <w:pPr>
        <w:numPr>
          <w:ilvl w:val="0"/>
          <w:numId w:val="16"/>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saņēmējorganizāciju pilnvarotais personāls, kas pārvalda dotāciju projektu, mobilitāti un citus projekta pasākumus, piemēram, sadarbības projektus (datu apstrādātājs);</w:t>
      </w:r>
    </w:p>
    <w:p w:rsidR="006C1596" w:rsidRPr="006C1596" w:rsidRDefault="006C1596" w:rsidP="006C1596">
      <w:pPr>
        <w:numPr>
          <w:ilvl w:val="0"/>
          <w:numId w:val="16"/>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projektu partnerorganizāciju pilnvarotie darbinieki (saņēmējs);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Absolventu organizācijas</w:t>
      </w:r>
    </w:p>
    <w:p w:rsidR="006C1596" w:rsidRPr="006C1596" w:rsidRDefault="006C1596" w:rsidP="006C1596">
      <w:pPr>
        <w:numPr>
          <w:ilvl w:val="0"/>
          <w:numId w:val="17"/>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attiecīgie brīvprātīgie no organizācijām, kas piedalās </w:t>
      </w:r>
      <w:hyperlink r:id="rId32" w:history="1">
        <w:r w:rsidRPr="006C1596">
          <w:rPr>
            <w:rFonts w:ascii="Arial" w:eastAsia="Times New Roman" w:hAnsi="Arial" w:cs="Arial"/>
            <w:color w:val="0000FF"/>
            <w:sz w:val="21"/>
            <w:szCs w:val="21"/>
            <w:u w:val="single"/>
            <w:lang w:eastAsia="en-GB"/>
          </w:rPr>
          <w:t>“Erasmus+” studentu un absolventu aliansē</w:t>
        </w:r>
      </w:hyperlink>
      <w:r w:rsidRPr="006C1596">
        <w:rPr>
          <w:rFonts w:ascii="Arial" w:eastAsia="Times New Roman" w:hAnsi="Arial" w:cs="Arial"/>
          <w:color w:val="000000"/>
          <w:sz w:val="21"/>
          <w:szCs w:val="21"/>
          <w:lang w:eastAsia="en-GB"/>
        </w:rPr>
        <w:t> (</w:t>
      </w:r>
      <w:r w:rsidRPr="006C1596">
        <w:rPr>
          <w:rFonts w:ascii="Arial" w:eastAsia="Times New Roman" w:hAnsi="Arial" w:cs="Arial"/>
          <w:i/>
          <w:iCs/>
          <w:color w:val="000000"/>
          <w:sz w:val="21"/>
          <w:szCs w:val="21"/>
          <w:lang w:eastAsia="en-GB"/>
        </w:rPr>
        <w:t>ESAA</w:t>
      </w:r>
      <w:r w:rsidRPr="006C1596">
        <w:rPr>
          <w:rFonts w:ascii="Arial" w:eastAsia="Times New Roman" w:hAnsi="Arial" w:cs="Arial"/>
          <w:color w:val="000000"/>
          <w:sz w:val="21"/>
          <w:szCs w:val="21"/>
          <w:lang w:eastAsia="en-GB"/>
        </w:rPr>
        <w:t>), un darbinieki konsorcijā, ko Eiropas Komisija norīkojusi </w:t>
      </w:r>
      <w:r w:rsidRPr="006C1596">
        <w:rPr>
          <w:rFonts w:ascii="Arial" w:eastAsia="Times New Roman" w:hAnsi="Arial" w:cs="Arial"/>
          <w:i/>
          <w:iCs/>
          <w:color w:val="000000"/>
          <w:sz w:val="21"/>
          <w:szCs w:val="21"/>
          <w:lang w:eastAsia="en-GB"/>
        </w:rPr>
        <w:t>ESAA</w:t>
      </w:r>
      <w:r w:rsidRPr="006C1596">
        <w:rPr>
          <w:rFonts w:ascii="Arial" w:eastAsia="Times New Roman" w:hAnsi="Arial" w:cs="Arial"/>
          <w:color w:val="000000"/>
          <w:sz w:val="21"/>
          <w:szCs w:val="21"/>
          <w:lang w:eastAsia="en-GB"/>
        </w:rPr>
        <w:t> atbalstam (saņēmējs);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Programmas īstenošanā, atbalstīšanā un citos pakalpojumos iesaistītās personas</w:t>
      </w:r>
    </w:p>
    <w:p w:rsidR="006C1596" w:rsidRPr="006C1596" w:rsidRDefault="006C1596" w:rsidP="006C1596">
      <w:pPr>
        <w:numPr>
          <w:ilvl w:val="0"/>
          <w:numId w:val="1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par “Erasmus+” un Eiropas Solidaritātes korpusa pārvaldību atbildīgie valstu aģentūru štata darbinieki, lai piekļūtu datiem (datu apstrādātājs);</w:t>
      </w:r>
    </w:p>
    <w:p w:rsidR="006C1596" w:rsidRPr="006C1596" w:rsidRDefault="006C1596" w:rsidP="006C1596">
      <w:pPr>
        <w:numPr>
          <w:ilvl w:val="0"/>
          <w:numId w:val="1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par “Erasmus+” un Eiropas Solidaritātes korpusa pārvaldību atbildīgie valstu aģentūru štata darbinieki, lai pārvaldītu (grozītu) organizācijas datus, ieskaitot kontaktpersonu un pilnvaroto lietotāju persondatus (pamatojoties uz piekrišanu) (datu apstrādātājs);</w:t>
      </w:r>
    </w:p>
    <w:p w:rsidR="006C1596" w:rsidRPr="006C1596" w:rsidRDefault="006C1596" w:rsidP="006C1596">
      <w:pPr>
        <w:numPr>
          <w:ilvl w:val="0"/>
          <w:numId w:val="1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pilnvaroti lietotāji ārējos uzņēmumos, ar kuriem Eiropas Komisija vai valstu aģentūras ir noslēgušas līgumus par pakalpojumu sniegšanu, piemēram, IT rīku izstrādi un atbalstu (datu apstrādātājs);</w:t>
      </w:r>
    </w:p>
    <w:p w:rsidR="006C1596" w:rsidRPr="006C1596" w:rsidRDefault="006C1596" w:rsidP="006C1596">
      <w:pPr>
        <w:numPr>
          <w:ilvl w:val="0"/>
          <w:numId w:val="18"/>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Eiropas Izglītības un kultūras izpildaģentūras (</w:t>
      </w:r>
      <w:r w:rsidRPr="006C1596">
        <w:rPr>
          <w:rFonts w:ascii="Arial" w:eastAsia="Times New Roman" w:hAnsi="Arial" w:cs="Arial"/>
          <w:i/>
          <w:iCs/>
          <w:color w:val="000000"/>
          <w:sz w:val="21"/>
          <w:szCs w:val="21"/>
          <w:lang w:eastAsia="en-GB"/>
        </w:rPr>
        <w:t>EACEA</w:t>
      </w:r>
      <w:r w:rsidRPr="006C1596">
        <w:rPr>
          <w:rFonts w:ascii="Arial" w:eastAsia="Times New Roman" w:hAnsi="Arial" w:cs="Arial"/>
          <w:color w:val="000000"/>
          <w:sz w:val="21"/>
          <w:szCs w:val="21"/>
          <w:lang w:eastAsia="en-GB"/>
        </w:rPr>
        <w:t>) pilnvarotie darbinieki, kas uztur </w:t>
      </w:r>
      <w:r w:rsidRPr="006C1596">
        <w:rPr>
          <w:rFonts w:ascii="Arial" w:eastAsia="Times New Roman" w:hAnsi="Arial" w:cs="Arial"/>
          <w:i/>
          <w:iCs/>
          <w:color w:val="000000"/>
          <w:sz w:val="21"/>
          <w:szCs w:val="21"/>
          <w:lang w:eastAsia="en-GB"/>
        </w:rPr>
        <w:t>School Education Gateway</w:t>
      </w:r>
      <w:r w:rsidRPr="006C1596">
        <w:rPr>
          <w:rFonts w:ascii="Arial" w:eastAsia="Times New Roman" w:hAnsi="Arial" w:cs="Arial"/>
          <w:color w:val="000000"/>
          <w:sz w:val="21"/>
          <w:szCs w:val="21"/>
          <w:lang w:eastAsia="en-GB"/>
        </w:rPr>
        <w:t> kursu kataloga pakalpojumu (plašāka informācija </w:t>
      </w:r>
      <w:hyperlink r:id="rId33" w:history="1">
        <w:r w:rsidRPr="006C1596">
          <w:rPr>
            <w:rFonts w:ascii="Arial" w:eastAsia="Times New Roman" w:hAnsi="Arial" w:cs="Arial"/>
            <w:i/>
            <w:iCs/>
            <w:color w:val="0000FF"/>
            <w:sz w:val="21"/>
            <w:szCs w:val="21"/>
            <w:u w:val="single"/>
            <w:lang w:eastAsia="en-GB"/>
          </w:rPr>
          <w:t>School Education Gateway</w:t>
        </w:r>
        <w:r w:rsidRPr="006C1596">
          <w:rPr>
            <w:rFonts w:ascii="Arial" w:eastAsia="Times New Roman" w:hAnsi="Arial" w:cs="Arial"/>
            <w:color w:val="0000FF"/>
            <w:sz w:val="21"/>
            <w:szCs w:val="21"/>
            <w:u w:val="single"/>
            <w:lang w:eastAsia="en-GB"/>
          </w:rPr>
          <w:t> paziņojumā par privātumu</w:t>
        </w:r>
      </w:hyperlink>
      <w:r w:rsidRPr="006C1596">
        <w:rPr>
          <w:rFonts w:ascii="Arial" w:eastAsia="Times New Roman" w:hAnsi="Arial" w:cs="Arial"/>
          <w:color w:val="000000"/>
          <w:sz w:val="21"/>
          <w:szCs w:val="21"/>
          <w:lang w:eastAsia="en-GB"/>
        </w:rPr>
        <w:t>) (datu apstrādātājs);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Revidenti, personas, kas uzrauga un izvērtē programmu, tiesībaizsardzības iestādes</w:t>
      </w:r>
    </w:p>
    <w:p w:rsidR="006C1596" w:rsidRPr="006C1596" w:rsidRDefault="006C1596" w:rsidP="006C1596">
      <w:pPr>
        <w:numPr>
          <w:ilvl w:val="0"/>
          <w:numId w:val="1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kad notiek revīzija vai izmeklēšana, ārējiem revidentiem var būt vajadzīga piekļuve jūsu datiem, lai pārliecinātos par projekta īstenošanas likumību un pareizību (saņēmējs);</w:t>
      </w:r>
    </w:p>
    <w:p w:rsidR="006C1596" w:rsidRPr="006C1596" w:rsidRDefault="006C1596" w:rsidP="006C1596">
      <w:pPr>
        <w:numPr>
          <w:ilvl w:val="0"/>
          <w:numId w:val="1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Somijas Izglītības valsts aģentūras (</w:t>
      </w:r>
      <w:r w:rsidRPr="006C1596">
        <w:rPr>
          <w:rFonts w:ascii="Arial" w:eastAsia="Times New Roman" w:hAnsi="Arial" w:cs="Arial"/>
          <w:i/>
          <w:iCs/>
          <w:color w:val="000000"/>
          <w:sz w:val="21"/>
          <w:szCs w:val="21"/>
          <w:lang w:eastAsia="en-GB"/>
        </w:rPr>
        <w:t>EDUFI</w:t>
      </w:r>
      <w:r w:rsidRPr="006C1596">
        <w:rPr>
          <w:rFonts w:ascii="Arial" w:eastAsia="Times New Roman" w:hAnsi="Arial" w:cs="Arial"/>
          <w:color w:val="000000"/>
          <w:sz w:val="21"/>
          <w:szCs w:val="21"/>
          <w:lang w:eastAsia="en-GB"/>
        </w:rPr>
        <w:t>) Jaunatnes, kultūras un sporta internacionalizācijas pakalpojumu nodaļas darbinieki, kad tie darbojas kā tīkla “RAY Network” (</w:t>
      </w:r>
      <w:hyperlink r:id="rId34" w:history="1">
        <w:r w:rsidRPr="006C1596">
          <w:rPr>
            <w:rFonts w:ascii="Arial" w:eastAsia="Times New Roman" w:hAnsi="Arial" w:cs="Arial"/>
            <w:i/>
            <w:iCs/>
            <w:color w:val="0000FF"/>
            <w:sz w:val="21"/>
            <w:szCs w:val="21"/>
            <w:u w:val="single"/>
            <w:lang w:eastAsia="en-GB"/>
          </w:rPr>
          <w:t>Research-based Analysis of Erasmus+ Youth in Action (RAY) Network</w:t>
        </w:r>
      </w:hyperlink>
      <w:r w:rsidRPr="006C1596">
        <w:rPr>
          <w:rFonts w:ascii="Arial" w:eastAsia="Times New Roman" w:hAnsi="Arial" w:cs="Arial"/>
          <w:color w:val="000000"/>
          <w:sz w:val="21"/>
          <w:szCs w:val="21"/>
          <w:lang w:eastAsia="en-GB"/>
        </w:rPr>
        <w:t>) koordinatori (saņēmējs);</w:t>
      </w:r>
    </w:p>
    <w:p w:rsidR="006C1596" w:rsidRPr="006C1596" w:rsidRDefault="006C1596" w:rsidP="006C1596">
      <w:pPr>
        <w:numPr>
          <w:ilvl w:val="0"/>
          <w:numId w:val="19"/>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programmā savāktie persondati var tikt sniegti tiesībaizsardzības iestādēm, piemēram, policijai, nodokļu iestādei un tiesu iestādēm, ja pārzinim tiek iesniegts oficiāls pieprasījums (pamatojoties uz 5. panta 1. punkta b) apakšpunktu un 9. pantu);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lastRenderedPageBreak/>
        <w:t>Citas personas</w:t>
      </w:r>
    </w:p>
    <w:p w:rsidR="006C1596" w:rsidRPr="006C1596" w:rsidRDefault="006C1596" w:rsidP="006C1596">
      <w:pPr>
        <w:numPr>
          <w:ilvl w:val="0"/>
          <w:numId w:val="20"/>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ES delegācija dalībnieku nosūtītājvalstīs (saņēmējs);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Plaša sabiedrība</w:t>
      </w:r>
    </w:p>
    <w:p w:rsidR="006C1596" w:rsidRPr="006C1596" w:rsidRDefault="006C1596" w:rsidP="006C1596">
      <w:pPr>
        <w:numPr>
          <w:ilvl w:val="0"/>
          <w:numId w:val="21"/>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personas, kas apmeklē “Erasmus+” un Eiropas Solidaritātes korpusa valstu aģentūru tīmekļa vietnes, kurās tiek publicēti dotāciju piešķiršanas lēmuma rezultāti, lai informētu sabiedrību.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Informācija, ko mēs vācam, netiek sniegta nevienai trešai personai, izņemot valsts tiesību aktos prasītajā apmērā un nolūkos.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Ja persondati tiek nosūtīti uz trešām valstīm</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Jūsu persondati tiek nosūtīti uz trešo valsti ārpus ES/EEZ, attiecībā uz kuru nav pieņemts lēmums par aizsardzības līmeņa pietiekamību (tai skaitā uz programmas valstīm — Turciju, Serbiju un Ziemeļmaķedoniju), ja esat kādā no turpmāk uzskaitītajām situācijām:</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Ja pārstāvat pieteikuma iesniedzēju, finansējuma saņēmēju vai partnerorganizāciju</w:t>
      </w:r>
    </w:p>
    <w:p w:rsidR="006C1596" w:rsidRPr="006C1596" w:rsidRDefault="006C1596" w:rsidP="006C1596">
      <w:pPr>
        <w:numPr>
          <w:ilvl w:val="0"/>
          <w:numId w:val="2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esat kontaktpersona vai pilnvarots lietotājs kādā reģistrētā organizācijā vai kontaktpersona vai juridiskais pārstāvis kādā organizācijā, kura iesniedz pieteikumu vai piedalās projektā, ko pārvalda valstu aģentūras Turcijā, Serbijā vai Ziemeļmaķedonijā;</w:t>
      </w:r>
    </w:p>
    <w:p w:rsidR="006C1596" w:rsidRPr="006C1596" w:rsidRDefault="006C1596" w:rsidP="006C1596">
      <w:pPr>
        <w:numPr>
          <w:ilvl w:val="0"/>
          <w:numId w:val="2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esat kontaktpersona vai juridiskais pārstāvis kādā organizācijā, kura kļūdaini iesniegusi pieteikumu valsts aģentūrai kādā ES/EEZ dalībvalstī, lai gan pieteikuma iesniedzējam tas bija jāiesniedz valsts aģentūrai Turcijā, Serbijā vai Ziemeļmaķedonijā; šajā gadījumā pieteikums (ieskaitot jūsu persondatus) tiek novirzīts uz šīm valstu aģentūrām;</w:t>
      </w:r>
    </w:p>
    <w:p w:rsidR="006C1596" w:rsidRPr="006C1596" w:rsidRDefault="006C1596" w:rsidP="006C1596">
      <w:pPr>
        <w:numPr>
          <w:ilvl w:val="0"/>
          <w:numId w:val="2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esat kontaktpersona vai juridiskais pārstāvis tādā organizācijā no Turcijas, Serbijas vai Ziemeļmaķedonijas, kura iesniedz pieteikumu vai piedalās kādā projektā, ko 2. pamatdarbības (</w:t>
      </w:r>
      <w:r w:rsidRPr="006C1596">
        <w:rPr>
          <w:rFonts w:ascii="Arial" w:eastAsia="Times New Roman" w:hAnsi="Arial" w:cs="Arial"/>
          <w:i/>
          <w:iCs/>
          <w:color w:val="000000"/>
          <w:sz w:val="21"/>
          <w:szCs w:val="21"/>
          <w:lang w:eastAsia="en-GB"/>
        </w:rPr>
        <w:t>KA2</w:t>
      </w:r>
      <w:r w:rsidRPr="006C1596">
        <w:rPr>
          <w:rFonts w:ascii="Arial" w:eastAsia="Times New Roman" w:hAnsi="Arial" w:cs="Arial"/>
          <w:color w:val="000000"/>
          <w:sz w:val="21"/>
          <w:szCs w:val="21"/>
          <w:lang w:eastAsia="en-GB"/>
        </w:rPr>
        <w:t>) ietvaros pārvalda ES/EEZ valsts aģentūra;</w:t>
      </w:r>
    </w:p>
    <w:p w:rsidR="006C1596" w:rsidRPr="006C1596" w:rsidRDefault="006C1596" w:rsidP="006C1596">
      <w:pPr>
        <w:numPr>
          <w:ilvl w:val="0"/>
          <w:numId w:val="22"/>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esat kontaktpersona vai juridiskais pārstāvis pieteikuma iesniedzējā organizācijā, kura piekļuvi jūsu pieteikumam ir sniegusi pilnvarotai personai no trešās valsts;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Ja esat dalībnieks</w:t>
      </w:r>
    </w:p>
    <w:p w:rsidR="006C1596" w:rsidRPr="006C1596" w:rsidRDefault="006C1596" w:rsidP="006C1596">
      <w:pPr>
        <w:numPr>
          <w:ilvl w:val="0"/>
          <w:numId w:val="2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piedalāties mobilitātes projektā trešā valstī;</w:t>
      </w:r>
    </w:p>
    <w:p w:rsidR="006C1596" w:rsidRPr="006C1596" w:rsidRDefault="006C1596" w:rsidP="006C1596">
      <w:pPr>
        <w:numPr>
          <w:ilvl w:val="0"/>
          <w:numId w:val="2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piedalāties projektā ar partnerorganizāciju no trešās valsts;</w:t>
      </w:r>
    </w:p>
    <w:p w:rsidR="006C1596" w:rsidRPr="006C1596" w:rsidRDefault="006C1596" w:rsidP="006C1596">
      <w:pPr>
        <w:numPr>
          <w:ilvl w:val="0"/>
          <w:numId w:val="2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piedalāties projektā, ko pārvalda valstu aģentūras Turcijā, Serbijā vai Ziemeļmaķedonijā;</w:t>
      </w:r>
    </w:p>
    <w:p w:rsidR="006C1596" w:rsidRPr="006C1596" w:rsidRDefault="006C1596" w:rsidP="006C1596">
      <w:pPr>
        <w:numPr>
          <w:ilvl w:val="0"/>
          <w:numId w:val="23"/>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piedalāties projektā ar saņēmējorganizāciju vai koordinatoru (tikai starpskolu projektiem) no Turcijas, Serbijas vai Ziemeļmaķedonijas;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Citi gadījumi</w:t>
      </w:r>
    </w:p>
    <w:p w:rsidR="006C1596" w:rsidRPr="006C1596" w:rsidRDefault="006C1596" w:rsidP="006C1596">
      <w:pPr>
        <w:numPr>
          <w:ilvl w:val="0"/>
          <w:numId w:val="2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esat “Erasmus+” vai Eiropas Solidaritātes korpusa valsts aģentūras darbinieks;</w:t>
      </w:r>
    </w:p>
    <w:p w:rsidR="006C1596" w:rsidRPr="006C1596" w:rsidRDefault="006C1596" w:rsidP="006C1596">
      <w:pPr>
        <w:numPr>
          <w:ilvl w:val="0"/>
          <w:numId w:val="24"/>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saņēmējorganizācija nodrošina piekļuvi projekta datiem pilnvarotai personai no trešās valsts.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Jūsu persondatiem var piekļūt šādas trešās valsts organizācijas:</w:t>
      </w:r>
    </w:p>
    <w:p w:rsidR="006C1596" w:rsidRPr="006C1596" w:rsidRDefault="006C1596" w:rsidP="006C1596">
      <w:pPr>
        <w:numPr>
          <w:ilvl w:val="0"/>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Turcijas, Serbijas un Ziemeļmaķedonijas valstu aģentūru pilnvarotie darbinieki (datu apstrādātāji), ja jūs:</w:t>
      </w:r>
    </w:p>
    <w:p w:rsidR="006C1596" w:rsidRPr="006C1596" w:rsidRDefault="006C1596" w:rsidP="006C1596">
      <w:pPr>
        <w:numPr>
          <w:ilvl w:val="1"/>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lastRenderedPageBreak/>
        <w:t>esat kontaktpersona vai pilnvarots lietotājs kādā reģistrētā organizācijā vai kontaktpersona vai juridiskais pārstāvis kādā organizācijā, kura iesniedz pieteikumu vai piedalās projektā, ko pārvalda šīs valstu aģentūras;</w:t>
      </w:r>
    </w:p>
    <w:p w:rsidR="006C1596" w:rsidRPr="006C1596" w:rsidRDefault="006C1596" w:rsidP="006C1596">
      <w:pPr>
        <w:numPr>
          <w:ilvl w:val="1"/>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esat kontaktpersona vai juridiskais pārstāvis kādā organizācijā, kura kļūdaini iesniegusi pieteikumu valsts aģentūrai Turcijā, Serbijā vai Ziemeļmaķedonijā, lai gan pieteikuma iesniedzējam tas bija jāiesniedz valsts aģentūrai kādā ES/EEZ dalībvalstī;</w:t>
      </w:r>
    </w:p>
    <w:p w:rsidR="006C1596" w:rsidRPr="006C1596" w:rsidRDefault="006C1596" w:rsidP="006C1596">
      <w:pPr>
        <w:numPr>
          <w:ilvl w:val="1"/>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esat kontaktpersona vai juridiskais pārstāvis tādā organizācijā no Turcijas, Serbijas vai Ziemeļmaķedonijas, kura iesniedz pieteikumu vai piedalās kādā projektā, ko 2. pamatdarbības (</w:t>
      </w:r>
      <w:r w:rsidRPr="006C1596">
        <w:rPr>
          <w:rFonts w:ascii="Arial" w:eastAsia="Times New Roman" w:hAnsi="Arial" w:cs="Arial"/>
          <w:i/>
          <w:iCs/>
          <w:color w:val="000000"/>
          <w:sz w:val="21"/>
          <w:szCs w:val="21"/>
          <w:lang w:eastAsia="en-GB"/>
        </w:rPr>
        <w:t>KA2</w:t>
      </w:r>
      <w:r w:rsidRPr="006C1596">
        <w:rPr>
          <w:rFonts w:ascii="Arial" w:eastAsia="Times New Roman" w:hAnsi="Arial" w:cs="Arial"/>
          <w:color w:val="000000"/>
          <w:sz w:val="21"/>
          <w:szCs w:val="21"/>
          <w:lang w:eastAsia="en-GB"/>
        </w:rPr>
        <w:t>) ietvaros pārvalda ES/EEZ valsts aģentūra;</w:t>
      </w:r>
    </w:p>
    <w:p w:rsidR="006C1596" w:rsidRPr="006C1596" w:rsidRDefault="006C1596" w:rsidP="006C1596">
      <w:pPr>
        <w:numPr>
          <w:ilvl w:val="1"/>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piedalāties projektā, ko pārvalda valstu aģentūras šajās valstīs;</w:t>
      </w:r>
    </w:p>
    <w:p w:rsidR="006C1596" w:rsidRPr="006C1596" w:rsidRDefault="006C1596" w:rsidP="006C1596">
      <w:pPr>
        <w:numPr>
          <w:ilvl w:val="1"/>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esat valsts aģentūras darbinieks — lai piekļūtu datiem;</w:t>
      </w:r>
    </w:p>
    <w:p w:rsidR="006C1596" w:rsidRPr="006C1596" w:rsidRDefault="006C1596" w:rsidP="006C1596">
      <w:pPr>
        <w:numPr>
          <w:ilvl w:val="1"/>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esat valsts aģentūras darbinieks — lai pārvaldītu (grozītu) organizācijas datus, ieskaitot kontaktpersonu un pilnvaroto lietotāju persondatus (pamatojoties uz piekrišanu);</w:t>
      </w:r>
    </w:p>
    <w:p w:rsidR="006C1596" w:rsidRPr="006C1596" w:rsidRDefault="006C1596" w:rsidP="006C1596">
      <w:pPr>
        <w:numPr>
          <w:ilvl w:val="0"/>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pilnvarota persona no trešās valsts organizācijas (saņēmējs), ja:</w:t>
      </w:r>
    </w:p>
    <w:p w:rsidR="006C1596" w:rsidRPr="006C1596" w:rsidRDefault="006C1596" w:rsidP="006C1596">
      <w:pPr>
        <w:numPr>
          <w:ilvl w:val="1"/>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 esat kontaktpersona vai juridiskais pārstāvis pieteikuma iesniedzējā organizācijā, kura piekļuvi jūsu pieteikumam ir sniegusi pilnvarotai personai no trešās valsts;</w:t>
      </w:r>
    </w:p>
    <w:p w:rsidR="006C1596" w:rsidRPr="006C1596" w:rsidRDefault="006C1596" w:rsidP="006C1596">
      <w:pPr>
        <w:numPr>
          <w:ilvl w:val="1"/>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saņēmējorganizācija jūsu projektā ir nodrošinājusi piekļuvi jūsu persondatiem;</w:t>
      </w:r>
    </w:p>
    <w:p w:rsidR="006C1596" w:rsidRPr="006C1596" w:rsidRDefault="006C1596" w:rsidP="006C1596">
      <w:pPr>
        <w:numPr>
          <w:ilvl w:val="0"/>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Turcijas, Serbijas vai Ziemeļmaķedonijas saņēmējorganizāciju darbinieki, kas pārvalda dotāciju projektu, mobilitāti un citus projekta pasākumus, piemēram, sadarbības projektus (ja jūs piedalāties projektā ar saņēmējorganizāciju vai koordinatoru no šīm valstīm) (datu apstrādātājs);</w:t>
      </w:r>
    </w:p>
    <w:p w:rsidR="006C1596" w:rsidRPr="006C1596" w:rsidRDefault="006C1596" w:rsidP="006C1596">
      <w:pPr>
        <w:numPr>
          <w:ilvl w:val="0"/>
          <w:numId w:val="25"/>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trešā valstī esošu projekta partnerorganizāciju pilnvarotie darbinieki (ja jūs piedalāties projektā ar partnerorganizāciju no trešās valsts) (saņēmējs).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Šajā gadījumā jūsu persondatu aizsardzības līmenis ir atkarīgs no attiecīgās trešās valsts tiesību aktiem vai prakses. Tomēr jūsu tiesības attiecībā uz datu aizsardzību var nebūt līdzvērtīgas tiesībām ES/EEZ valstī vai valstī, attiecībā uz kuru pieņemts lēmums par aizsardzības līmeņa pietiekamību.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Ja jūs esat “Erasmus+” vai Eiropas Solidaritātes korpusa dalībnieks un jūsu nosūtītājiestāde atrodas ES/EEZ valstī, datu nosūtīšanai ir jāatbilst Regulas (ES) 2018/1725 V nodaļā izklāstītajiem nosacījumiem.</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Lūdzam ņemt vērā, ka saskaņā ar Regulas (ES) 2018/1725 3. panta 13. punktu publiskās iestādes (piemēram, Revīzijas palāta, ES Tiesa), kas var saņemt persondatus saistībā ar konkrētu izmeklēšanu saskaņā ar Savienības vai dalībvalsts tiesību aktiem, nav uzskatāmas par saņēmējiem. Tālāka minēto datu apstrāde, kuru veic minētās publiskās iestādes, notiek atbilstoši piemērojamajiem datu aizsardzības noteikumiem saskaņā ar apstrādes nolūkiem.</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Informācija, ko mēs vācam, netiek sniegta nevienai citai personai trešā valstī ārpus ES/EEZ, izņemot attiecīgās valsts tiesību aktos prasītajā apmērā un nolūkā.</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Kādas ir jūsu tiesības, un kā jūs varat tās izmantot</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Jums kā “datu subjektam” ir konkrētas tiesības, kas noteiktas Regulas (ES) 2018/1725 III nodaļā (14.-25. pants), jo īpaši tiesības piekļūt saviem persondatiem un tos labot, ja jūsu persondati ir neprecīzi vai nepilnīgi. Attiecīgā gadījumā jums ir tiesības dzēst savus persondatus, ierobežot to apstrādi un iebilst pret apstrādi.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Pamatojoties uz iemesliem, kas saistīti ar jūsu īpašo situāciju, jums ir tiesības iebilst pret savu persondatu apstrādi, kas tiek likumīgi veikta saskaņā ar 5. panta 1. punkta a) apakšpunktu.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lastRenderedPageBreak/>
        <w:t>Jums ir tiesības atsaukt savu piekrišanu organizācijas datos iekļauto jūsu datu pārvaldībai (grozīšanai), ko veic valstu aģentūras; tas attiecas uz organizāciju kontaktpersonu un pilnvaroto lietotāju persondatu apstrādi.</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Jūsu tiesības var tikt ierobežotas, pamatojoties uz Savienības sabiedrības interešu mērķiem, īpaši Savienības finanšu interešu mērķiem, ieskaitot budžeta jautājumus. Papildus tam jūsu tiesības var tikt ierobežotas, lai aizsargātu uzraudzības, pārbaudes vai regulatīvo funkciju, kas saistīta ar Savienības struktūras oficiālo pilnvaru īstenošanu, pamatojoties uz Eiropas Parlamenta un Padomes 2018. gada 18. jūlija Regulas (ES, Euratom) 2018/1046 par finanšu noteikumiem, ko piemēro Savienības vispārējam budžetam, 132. panta 1. punktu.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Attiecībā uz jūsu persondatus saturošas datu izlases arhivēšanu periodā, kas ir ilgāks par noteikto glabāšanas periodu, datu pārzinim tiek piešķirtas atkāpes no tiesībām, kas minētas 17. pantā (datu subjekta piekļuves tiesības), 18. pantā (tiesības labot), 20. pantā (tiesības ierobežot apstrādi), 21. pantā (pienākums ziņot par persondatu labošanu vai dzēšanu vai apstrādes ierobežošanu) un 23. pantā (tiesības iebilst), ar noteikumu, ka tiek ievēroti 13. pantā norādītie nosacījumi un tiek sniegtas tajā minētās garantijas (garantijas, kas attiecas uz apstrādi arhivēšanas nolūkos sabiedrības interesēs, zinātniskās vai vēstures pētniecības nolūkos vai statistikas nolūkos).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Savas tiesības varat izmantot, sazinoties ar datu pārzini vai — konflikta gadījumā — ar Eiropas Komisijas datu aizsardzības speciālistu. Ja nepieciešams, varat vērsties arī pie Eiropas Datu aizsardzības uzraudzītāja. To kontaktinformācija ir sniegta nākamajā iedaļā.</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Ja vēlaties izmantot savas tiesības saistībā ar vienu vai vairākām konkrētām apstrādes darbībām, aprakstiet tās savā pieprasījumā (t. i., miniet atsauces numuru(-us), kas norādīts(-i) turpmākajā iedaļā).</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Kontaktinformācija</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Datu pārzinis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Izglītības, jaunatnes, sporta un kultūras ģenerāldirektorāts, B.4. nodaļa — “Erasmus+” koordinācija</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Ja vēlaties izmantot savas tiesības atbilstīgi Regulai (ES) 2018/1725 vai ja jums ir komentāri, jautājumi vai bažas saistībā ar jūsu persondatu apstrādi, vai ja vēlaties iesniegt sūdzību par savu persondatu vākšanu un izmantošanu, nosūtiet e-pasta vēstuli datu pārzinim: </w:t>
      </w:r>
      <w:hyperlink r:id="rId35" w:history="1">
        <w:r w:rsidRPr="006C1596">
          <w:rPr>
            <w:rFonts w:ascii="Arial" w:eastAsia="Times New Roman" w:hAnsi="Arial" w:cs="Arial"/>
            <w:color w:val="0000FF"/>
            <w:sz w:val="21"/>
            <w:szCs w:val="21"/>
            <w:u w:val="single"/>
            <w:lang w:eastAsia="en-GB"/>
          </w:rPr>
          <w:t>eu-erasmus-esc-personal-data@ec.europa.eu</w:t>
        </w:r>
      </w:hyperlink>
      <w:r w:rsidRPr="006C1596">
        <w:rPr>
          <w:rFonts w:ascii="Arial" w:eastAsia="Times New Roman" w:hAnsi="Arial" w:cs="Arial"/>
          <w:color w:val="000000"/>
          <w:sz w:val="21"/>
          <w:szCs w:val="21"/>
          <w:lang w:eastAsia="en-GB"/>
        </w:rPr>
        <w:t>.</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Lūdzu, ņemiet vērā, ka ar jautājumiem un atbalsta pieprasījumiem, kas saistīti ar dalību “Erasmus+” vai Eiropas Solidaritātes korpusā vai pieteikšanos šīm programmām, jums būtu jāvēršas valstu aģentūrās. To kontaktinformāciju varat atrast šādās tīmekļa vietnēs:</w:t>
      </w:r>
    </w:p>
    <w:p w:rsidR="006C1596" w:rsidRPr="006C1596" w:rsidRDefault="006C1596" w:rsidP="006C1596">
      <w:pPr>
        <w:numPr>
          <w:ilvl w:val="0"/>
          <w:numId w:val="26"/>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“Erasmus+” valstu aģentūras: </w:t>
      </w:r>
      <w:hyperlink r:id="rId36" w:history="1">
        <w:r w:rsidRPr="006C1596">
          <w:rPr>
            <w:rFonts w:ascii="Arial" w:eastAsia="Times New Roman" w:hAnsi="Arial" w:cs="Arial"/>
            <w:color w:val="0000FF"/>
            <w:sz w:val="21"/>
            <w:szCs w:val="21"/>
            <w:u w:val="single"/>
            <w:lang w:eastAsia="en-GB"/>
          </w:rPr>
          <w:t>https://erasmus-plus.ec.europa.eu/lv/contacts/national-agencies</w:t>
        </w:r>
      </w:hyperlink>
      <w:r w:rsidRPr="006C1596">
        <w:rPr>
          <w:rFonts w:ascii="Arial" w:eastAsia="Times New Roman" w:hAnsi="Arial" w:cs="Arial"/>
          <w:color w:val="000000"/>
          <w:sz w:val="21"/>
          <w:szCs w:val="21"/>
          <w:lang w:eastAsia="en-GB"/>
        </w:rPr>
        <w:t>;</w:t>
      </w:r>
    </w:p>
    <w:p w:rsidR="006C1596" w:rsidRPr="006C1596" w:rsidRDefault="006C1596" w:rsidP="006C1596">
      <w:pPr>
        <w:numPr>
          <w:ilvl w:val="0"/>
          <w:numId w:val="26"/>
        </w:num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Eiropas Solidaritātes korpusa valstu aģentūras: </w:t>
      </w:r>
      <w:hyperlink r:id="rId37" w:history="1">
        <w:r w:rsidRPr="006C1596">
          <w:rPr>
            <w:rFonts w:ascii="Arial" w:eastAsia="Times New Roman" w:hAnsi="Arial" w:cs="Arial"/>
            <w:color w:val="0000FF"/>
            <w:sz w:val="21"/>
            <w:szCs w:val="21"/>
            <w:u w:val="single"/>
            <w:lang w:eastAsia="en-GB"/>
          </w:rPr>
          <w:t>https://europa.eu/youth/solidarity/organisations/contact-national-agencies_lv</w:t>
        </w:r>
      </w:hyperlink>
      <w:r w:rsidRPr="006C1596">
        <w:rPr>
          <w:rFonts w:ascii="Arial" w:eastAsia="Times New Roman" w:hAnsi="Arial" w:cs="Arial"/>
          <w:color w:val="000000"/>
          <w:sz w:val="21"/>
          <w:szCs w:val="21"/>
          <w:lang w:eastAsia="en-GB"/>
        </w:rPr>
        <w:t>.</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Varat arī sazināties ar turpmāk minētajām struktūrām/personām.</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t>Eiropas Komisijas datu aizsardzības speciālists</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Ar datu aizsardzības speciālistu (</w:t>
      </w:r>
      <w:hyperlink r:id="rId38" w:history="1">
        <w:r w:rsidRPr="006C1596">
          <w:rPr>
            <w:rFonts w:ascii="Arial" w:eastAsia="Times New Roman" w:hAnsi="Arial" w:cs="Arial"/>
            <w:color w:val="0000FF"/>
            <w:sz w:val="21"/>
            <w:szCs w:val="21"/>
            <w:u w:val="single"/>
            <w:lang w:eastAsia="en-GB"/>
          </w:rPr>
          <w:t>data-protection-officer@ec.europa.eu</w:t>
        </w:r>
      </w:hyperlink>
      <w:r w:rsidRPr="006C1596">
        <w:rPr>
          <w:rFonts w:ascii="Arial" w:eastAsia="Times New Roman" w:hAnsi="Arial" w:cs="Arial"/>
          <w:color w:val="000000"/>
          <w:sz w:val="21"/>
          <w:szCs w:val="21"/>
          <w:lang w:eastAsia="en-GB"/>
        </w:rPr>
        <w:t>) varat sazināties par jautājumiem, kas saistīti ar jūsu persondatu apstrādi atbilstīgi Regulai (ES) 2018/1725.</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b/>
          <w:bCs/>
          <w:color w:val="000000"/>
          <w:sz w:val="21"/>
          <w:szCs w:val="21"/>
          <w:lang w:eastAsia="en-GB"/>
        </w:rPr>
        <w:lastRenderedPageBreak/>
        <w:t>Eiropas Datu aizsardzības uzraudzītājs (EDAU)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Jums ir tiesības vērsties pie Eiropas Datu aizsardzības uzraudzītāja (t. i., jūs varat iesniegt sūdzību), ja uzskatāt, ka datu pārziņa īstenotas jūsu persondatu apstrādes dēļ ir pārkāptas jūsu tiesības, kas noteiktas Regulā (ES) 2018/1725.</w:t>
      </w:r>
    </w:p>
    <w:p w:rsidR="006C1596" w:rsidRPr="006C1596" w:rsidRDefault="006C1596" w:rsidP="006C1596">
      <w:pPr>
        <w:spacing w:before="100" w:beforeAutospacing="1" w:after="100" w:afterAutospacing="1"/>
        <w:outlineLvl w:val="2"/>
        <w:rPr>
          <w:rFonts w:ascii="Arial" w:eastAsia="Times New Roman" w:hAnsi="Arial" w:cs="Arial"/>
          <w:b/>
          <w:bCs/>
          <w:color w:val="000000"/>
          <w:sz w:val="27"/>
          <w:szCs w:val="27"/>
          <w:lang w:eastAsia="en-GB"/>
        </w:rPr>
      </w:pPr>
      <w:r w:rsidRPr="006C1596">
        <w:rPr>
          <w:rFonts w:ascii="Arial" w:eastAsia="Times New Roman" w:hAnsi="Arial" w:cs="Arial"/>
          <w:b/>
          <w:bCs/>
          <w:color w:val="000000"/>
          <w:sz w:val="27"/>
          <w:szCs w:val="27"/>
          <w:lang w:eastAsia="en-GB"/>
        </w:rPr>
        <w:t>Kur meklēt papildu informāciju</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Komisijas datu aizsardzības speciālists publicē visu to Komisijas īstenoto persondatu apstrādes darbību reģistru, kuras ir dokumentētas un par kurām viņam ir paziņots. Šai informācijai jūs varat piekļūt </w:t>
      </w:r>
      <w:hyperlink r:id="rId39" w:history="1">
        <w:r w:rsidRPr="006C1596">
          <w:rPr>
            <w:rFonts w:ascii="Arial" w:eastAsia="Times New Roman" w:hAnsi="Arial" w:cs="Arial"/>
            <w:color w:val="0000FF"/>
            <w:sz w:val="21"/>
            <w:szCs w:val="21"/>
            <w:u w:val="single"/>
            <w:lang w:eastAsia="en-GB"/>
          </w:rPr>
          <w:t>datu aizsardzības speciālista reģistrā</w:t>
        </w:r>
      </w:hyperlink>
      <w:r w:rsidRPr="006C1596">
        <w:rPr>
          <w:rFonts w:ascii="Arial" w:eastAsia="Times New Roman" w:hAnsi="Arial" w:cs="Arial"/>
          <w:color w:val="000000"/>
          <w:sz w:val="21"/>
          <w:szCs w:val="21"/>
          <w:lang w:eastAsia="en-GB"/>
        </w:rPr>
        <w:t>.</w:t>
      </w:r>
    </w:p>
    <w:p w:rsidR="006C1596" w:rsidRPr="006C1596" w:rsidRDefault="006C1596" w:rsidP="006C1596">
      <w:pPr>
        <w:spacing w:before="100" w:beforeAutospacing="1" w:after="100" w:afterAutospacing="1"/>
        <w:rPr>
          <w:rFonts w:ascii="Arial" w:eastAsia="Times New Roman" w:hAnsi="Arial" w:cs="Arial"/>
          <w:color w:val="000000"/>
          <w:sz w:val="21"/>
          <w:szCs w:val="21"/>
          <w:lang w:eastAsia="en-GB"/>
        </w:rPr>
      </w:pPr>
      <w:r w:rsidRPr="006C1596">
        <w:rPr>
          <w:rFonts w:ascii="Arial" w:eastAsia="Times New Roman" w:hAnsi="Arial" w:cs="Arial"/>
          <w:color w:val="000000"/>
          <w:sz w:val="21"/>
          <w:szCs w:val="21"/>
          <w:lang w:eastAsia="en-GB"/>
        </w:rPr>
        <w:t>Plašāku informāciju par persondatu apstrādi programmā “Erasmus+” un Eiropas Solidaritātes korpusā varat atrast </w:t>
      </w:r>
      <w:hyperlink r:id="rId40" w:tooltip="https://ec.europa.eu/programmes/erasmus-plus/help/erasmus-and-data-protection_en" w:history="1">
        <w:r w:rsidRPr="006C1596">
          <w:rPr>
            <w:rFonts w:ascii="Arial" w:eastAsia="Times New Roman" w:hAnsi="Arial" w:cs="Arial"/>
            <w:color w:val="0000FF"/>
            <w:sz w:val="21"/>
            <w:szCs w:val="21"/>
            <w:u w:val="single"/>
            <w:lang w:eastAsia="en-GB"/>
          </w:rPr>
          <w:t>lapā par “Erasm</w:t>
        </w:r>
        <w:r w:rsidRPr="006C1596">
          <w:rPr>
            <w:rFonts w:ascii="Arial" w:eastAsia="Times New Roman" w:hAnsi="Arial" w:cs="Arial"/>
            <w:color w:val="0000FF"/>
            <w:sz w:val="21"/>
            <w:szCs w:val="21"/>
            <w:u w:val="single"/>
            <w:lang w:eastAsia="en-GB"/>
          </w:rPr>
          <w:t>u</w:t>
        </w:r>
        <w:r w:rsidRPr="006C1596">
          <w:rPr>
            <w:rFonts w:ascii="Arial" w:eastAsia="Times New Roman" w:hAnsi="Arial" w:cs="Arial"/>
            <w:color w:val="0000FF"/>
            <w:sz w:val="21"/>
            <w:szCs w:val="21"/>
            <w:u w:val="single"/>
            <w:lang w:eastAsia="en-GB"/>
          </w:rPr>
          <w:t>s+” un datu aizsardzību</w:t>
        </w:r>
      </w:hyperlink>
      <w:r w:rsidRPr="006C1596">
        <w:rPr>
          <w:rFonts w:ascii="Arial" w:eastAsia="Times New Roman" w:hAnsi="Arial" w:cs="Arial"/>
          <w:color w:val="000000"/>
          <w:sz w:val="21"/>
          <w:szCs w:val="21"/>
          <w:lang w:eastAsia="en-GB"/>
        </w:rPr>
        <w:t>.</w:t>
      </w:r>
    </w:p>
    <w:p w:rsidR="00CE4961" w:rsidRDefault="00CE4961"/>
    <w:sectPr w:rsidR="00CE4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A7F6C"/>
    <w:multiLevelType w:val="multilevel"/>
    <w:tmpl w:val="5C96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95AD8"/>
    <w:multiLevelType w:val="multilevel"/>
    <w:tmpl w:val="98F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23E7E"/>
    <w:multiLevelType w:val="multilevel"/>
    <w:tmpl w:val="3A90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A1499F"/>
    <w:multiLevelType w:val="multilevel"/>
    <w:tmpl w:val="24BA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DF1BDA"/>
    <w:multiLevelType w:val="multilevel"/>
    <w:tmpl w:val="3B86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549E7"/>
    <w:multiLevelType w:val="multilevel"/>
    <w:tmpl w:val="E2DC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50D58"/>
    <w:multiLevelType w:val="multilevel"/>
    <w:tmpl w:val="5C605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1F17AC"/>
    <w:multiLevelType w:val="multilevel"/>
    <w:tmpl w:val="90520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E5DB4"/>
    <w:multiLevelType w:val="multilevel"/>
    <w:tmpl w:val="2570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061475"/>
    <w:multiLevelType w:val="multilevel"/>
    <w:tmpl w:val="F95E4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5F6FDD"/>
    <w:multiLevelType w:val="multilevel"/>
    <w:tmpl w:val="7798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3320C5"/>
    <w:multiLevelType w:val="multilevel"/>
    <w:tmpl w:val="BC9E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2A1F8C"/>
    <w:multiLevelType w:val="multilevel"/>
    <w:tmpl w:val="E5E6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63797E"/>
    <w:multiLevelType w:val="multilevel"/>
    <w:tmpl w:val="3570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DC1209"/>
    <w:multiLevelType w:val="multilevel"/>
    <w:tmpl w:val="2F5A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BD3641"/>
    <w:multiLevelType w:val="multilevel"/>
    <w:tmpl w:val="46708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D4660F2"/>
    <w:multiLevelType w:val="multilevel"/>
    <w:tmpl w:val="E69C93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CC7CD9"/>
    <w:multiLevelType w:val="multilevel"/>
    <w:tmpl w:val="DF7058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3A660B"/>
    <w:multiLevelType w:val="multilevel"/>
    <w:tmpl w:val="10FAA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5B20CA"/>
    <w:multiLevelType w:val="multilevel"/>
    <w:tmpl w:val="5414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C50308"/>
    <w:multiLevelType w:val="multilevel"/>
    <w:tmpl w:val="165E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D679B1"/>
    <w:multiLevelType w:val="multilevel"/>
    <w:tmpl w:val="BD2A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8223B"/>
    <w:multiLevelType w:val="multilevel"/>
    <w:tmpl w:val="CE76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3749CC"/>
    <w:multiLevelType w:val="multilevel"/>
    <w:tmpl w:val="A01E4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966E16"/>
    <w:multiLevelType w:val="multilevel"/>
    <w:tmpl w:val="2780D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B52040"/>
    <w:multiLevelType w:val="multilevel"/>
    <w:tmpl w:val="EC46D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498692">
    <w:abstractNumId w:val="19"/>
  </w:num>
  <w:num w:numId="2" w16cid:durableId="516310973">
    <w:abstractNumId w:val="8"/>
  </w:num>
  <w:num w:numId="3" w16cid:durableId="1946427517">
    <w:abstractNumId w:val="24"/>
  </w:num>
  <w:num w:numId="4" w16cid:durableId="443773723">
    <w:abstractNumId w:val="13"/>
  </w:num>
  <w:num w:numId="5" w16cid:durableId="574629508">
    <w:abstractNumId w:val="23"/>
  </w:num>
  <w:num w:numId="6" w16cid:durableId="1069577590">
    <w:abstractNumId w:val="21"/>
  </w:num>
  <w:num w:numId="7" w16cid:durableId="313611219">
    <w:abstractNumId w:val="15"/>
  </w:num>
  <w:num w:numId="8" w16cid:durableId="265846259">
    <w:abstractNumId w:val="16"/>
  </w:num>
  <w:num w:numId="9" w16cid:durableId="438530598">
    <w:abstractNumId w:val="25"/>
  </w:num>
  <w:num w:numId="10" w16cid:durableId="1707637073">
    <w:abstractNumId w:val="3"/>
  </w:num>
  <w:num w:numId="11" w16cid:durableId="1500538564">
    <w:abstractNumId w:val="4"/>
  </w:num>
  <w:num w:numId="12" w16cid:durableId="746657102">
    <w:abstractNumId w:val="12"/>
  </w:num>
  <w:num w:numId="13" w16cid:durableId="82260306">
    <w:abstractNumId w:val="7"/>
  </w:num>
  <w:num w:numId="14" w16cid:durableId="1444572515">
    <w:abstractNumId w:val="5"/>
  </w:num>
  <w:num w:numId="15" w16cid:durableId="1270746837">
    <w:abstractNumId w:val="6"/>
  </w:num>
  <w:num w:numId="16" w16cid:durableId="928806768">
    <w:abstractNumId w:val="14"/>
  </w:num>
  <w:num w:numId="17" w16cid:durableId="1576161221">
    <w:abstractNumId w:val="18"/>
  </w:num>
  <w:num w:numId="18" w16cid:durableId="134952685">
    <w:abstractNumId w:val="11"/>
  </w:num>
  <w:num w:numId="19" w16cid:durableId="1688867816">
    <w:abstractNumId w:val="2"/>
  </w:num>
  <w:num w:numId="20" w16cid:durableId="1746343460">
    <w:abstractNumId w:val="9"/>
  </w:num>
  <w:num w:numId="21" w16cid:durableId="466625122">
    <w:abstractNumId w:val="0"/>
  </w:num>
  <w:num w:numId="22" w16cid:durableId="1306592392">
    <w:abstractNumId w:val="10"/>
  </w:num>
  <w:num w:numId="23" w16cid:durableId="80568334">
    <w:abstractNumId w:val="1"/>
  </w:num>
  <w:num w:numId="24" w16cid:durableId="917329940">
    <w:abstractNumId w:val="20"/>
  </w:num>
  <w:num w:numId="25" w16cid:durableId="1098595825">
    <w:abstractNumId w:val="17"/>
  </w:num>
  <w:num w:numId="26" w16cid:durableId="21370174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96"/>
    <w:rsid w:val="006C1596"/>
    <w:rsid w:val="00CE4961"/>
  </w:rsids>
  <m:mathPr>
    <m:mathFont m:val="Cambria Math"/>
    <m:brkBin m:val="before"/>
    <m:brkBinSub m:val="--"/>
    <m:smallFrac m:val="0"/>
    <m:dispDef/>
    <m:lMargin m:val="0"/>
    <m:rMargin m:val="0"/>
    <m:defJc m:val="centerGroup"/>
    <m:wrapIndent m:val="1440"/>
    <m:intLim m:val="subSup"/>
    <m:naryLim m:val="undOvr"/>
  </m:mathPr>
  <w:themeFontLang w:val="en-L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E5AB44B-CCCF-CD49-A7F5-1EE60B7E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C159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C159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159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C159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6C1596"/>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6C1596"/>
    <w:rPr>
      <w:b/>
      <w:bCs/>
    </w:rPr>
  </w:style>
  <w:style w:type="character" w:styleId="Hyperlink">
    <w:name w:val="Hyperlink"/>
    <w:basedOn w:val="DefaultParagraphFont"/>
    <w:uiPriority w:val="99"/>
    <w:semiHidden/>
    <w:unhideWhenUsed/>
    <w:rsid w:val="006C1596"/>
    <w:rPr>
      <w:color w:val="0000FF"/>
      <w:u w:val="single"/>
    </w:rPr>
  </w:style>
  <w:style w:type="character" w:styleId="Emphasis">
    <w:name w:val="Emphasis"/>
    <w:basedOn w:val="DefaultParagraphFont"/>
    <w:uiPriority w:val="20"/>
    <w:qFormat/>
    <w:rsid w:val="006C159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11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cookies_lv" TargetMode="External"/><Relationship Id="rId18" Type="http://schemas.openxmlformats.org/officeDocument/2006/relationships/hyperlink" Target="https://academy.europa.eu/admin/tool/policy/view.php?policyid=2" TargetMode="External"/><Relationship Id="rId26" Type="http://schemas.openxmlformats.org/officeDocument/2006/relationships/hyperlink" Target="https://webgate.ec.europa.eu/cas/privacyStatement.html" TargetMode="External"/><Relationship Id="rId39" Type="http://schemas.openxmlformats.org/officeDocument/2006/relationships/hyperlink" Target="http://ec.europa.eu/dpo-register" TargetMode="External"/><Relationship Id="rId21" Type="http://schemas.openxmlformats.org/officeDocument/2006/relationships/hyperlink" Target="https://academy.europa.eu/admin/tool/policy/view.php?policyid=2" TargetMode="External"/><Relationship Id="rId34" Type="http://schemas.openxmlformats.org/officeDocument/2006/relationships/hyperlink" Target="https://www.researchyouth.net/" TargetMode="External"/><Relationship Id="rId42" Type="http://schemas.openxmlformats.org/officeDocument/2006/relationships/theme" Target="theme/theme1.xml"/><Relationship Id="rId7" Type="http://schemas.openxmlformats.org/officeDocument/2006/relationships/hyperlink" Target="https://academy.europa.eu/admin/tool/policy/view.php?policyid=2" TargetMode="External"/><Relationship Id="rId2" Type="http://schemas.openxmlformats.org/officeDocument/2006/relationships/styles" Target="styles.xml"/><Relationship Id="rId16" Type="http://schemas.openxmlformats.org/officeDocument/2006/relationships/hyperlink" Target="https://webgate.ec.europa.eu/cas/privacyStatement.html" TargetMode="External"/><Relationship Id="rId20" Type="http://schemas.openxmlformats.org/officeDocument/2006/relationships/hyperlink" Target="https://europa.eu/youth/privacy_en" TargetMode="External"/><Relationship Id="rId29" Type="http://schemas.openxmlformats.org/officeDocument/2006/relationships/hyperlink" Target="https://eur-lex.europa.eu/legal-content/LV/TXT/?uri=celex%3A32016R0679"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c.europa.eu/programmes/erasmus-plus/projects/legal-issues_en" TargetMode="External"/><Relationship Id="rId11" Type="http://schemas.openxmlformats.org/officeDocument/2006/relationships/hyperlink" Target="https://ec.europa.eu/research/participants/data/support/legal_notice/h2020-ssps-grants-sedia_en.pdf" TargetMode="External"/><Relationship Id="rId24" Type="http://schemas.openxmlformats.org/officeDocument/2006/relationships/hyperlink" Target="https://eur-lex.europa.eu/eli/reg/2021/888/" TargetMode="External"/><Relationship Id="rId32" Type="http://schemas.openxmlformats.org/officeDocument/2006/relationships/hyperlink" Target="https://www.esaa-eu.org/" TargetMode="External"/><Relationship Id="rId37" Type="http://schemas.openxmlformats.org/officeDocument/2006/relationships/hyperlink" Target="https://europa.eu/youth/solidarity/organisations/contact-national-agencies_lv" TargetMode="External"/><Relationship Id="rId40" Type="http://schemas.openxmlformats.org/officeDocument/2006/relationships/hyperlink" Target="https://ec.europa.eu/programmes/erasmus-plus/help/erasmus-and-data-protection_en" TargetMode="External"/><Relationship Id="rId5" Type="http://schemas.openxmlformats.org/officeDocument/2006/relationships/hyperlink" Target="https://webgate.ec.europa.eu/cas/privacyStatement.html" TargetMode="External"/><Relationship Id="rId15" Type="http://schemas.openxmlformats.org/officeDocument/2006/relationships/hyperlink" Target="https://ec.europa.eu/dpo-register/detail/DPR-EC-04966" TargetMode="External"/><Relationship Id="rId23" Type="http://schemas.openxmlformats.org/officeDocument/2006/relationships/hyperlink" Target="https://eur-lex.europa.eu/eli/reg/2021/817/" TargetMode="External"/><Relationship Id="rId28" Type="http://schemas.openxmlformats.org/officeDocument/2006/relationships/hyperlink" Target="https://ec.europa.eu/transparency/documents-register/detail?ref=SEC%282019%29900&amp;lang=en" TargetMode="External"/><Relationship Id="rId36" Type="http://schemas.openxmlformats.org/officeDocument/2006/relationships/hyperlink" Target="https://erasmus-plus.ec.europa.eu/lv/contacts/national-agencies" TargetMode="External"/><Relationship Id="rId10" Type="http://schemas.openxmlformats.org/officeDocument/2006/relationships/hyperlink" Target="https://www.schooleducationgateway.eu/lv/pub/privacy-policy.htm" TargetMode="External"/><Relationship Id="rId19" Type="http://schemas.openxmlformats.org/officeDocument/2006/relationships/hyperlink" Target="https://academy.europa.eu/admin/tool/policy/view.php?policyid=2" TargetMode="External"/><Relationship Id="rId31" Type="http://schemas.openxmlformats.org/officeDocument/2006/relationships/hyperlink" Target="https://ec.europa.eu/info/law/law-topic/data-protection/international-dimension-data-protection/adequacy-decisions_en" TargetMode="External"/><Relationship Id="rId4" Type="http://schemas.openxmlformats.org/officeDocument/2006/relationships/webSettings" Target="webSettings.xml"/><Relationship Id="rId9" Type="http://schemas.openxmlformats.org/officeDocument/2006/relationships/hyperlink" Target="https://ec.europa.eu/dpo-register/detail/DPR-EC-00808" TargetMode="External"/><Relationship Id="rId14" Type="http://schemas.openxmlformats.org/officeDocument/2006/relationships/hyperlink" Target="https://ec.europa.eu/transparency/documents-register/detail?ref=SEC%282019%29900" TargetMode="External"/><Relationship Id="rId22" Type="http://schemas.openxmlformats.org/officeDocument/2006/relationships/hyperlink" Target="https://ec.europa.eu/dpo-register/detail/DPR-EC-04966" TargetMode="External"/><Relationship Id="rId27" Type="http://schemas.openxmlformats.org/officeDocument/2006/relationships/hyperlink" Target="https://erasmus-plus.ec.europa.eu/erasmus-and-data-protection/project-results-platform-legal-issues" TargetMode="External"/><Relationship Id="rId30" Type="http://schemas.openxmlformats.org/officeDocument/2006/relationships/hyperlink" Target="https://eur-lex.europa.eu/eli/reg/2018/1725/oj" TargetMode="External"/><Relationship Id="rId35" Type="http://schemas.openxmlformats.org/officeDocument/2006/relationships/hyperlink" Target="mailto:eu-erasmus-esc-personal-data@ec.europa.eu" TargetMode="External"/><Relationship Id="rId8" Type="http://schemas.openxmlformats.org/officeDocument/2006/relationships/hyperlink" Target="https://europa.eu/youth/privacy_en" TargetMode="External"/><Relationship Id="rId3" Type="http://schemas.openxmlformats.org/officeDocument/2006/relationships/settings" Target="settings.xml"/><Relationship Id="rId12" Type="http://schemas.openxmlformats.org/officeDocument/2006/relationships/hyperlink" Target="https://ec.europa.eu/dpo-register/detail/DPR-EC-06670" TargetMode="External"/><Relationship Id="rId17" Type="http://schemas.openxmlformats.org/officeDocument/2006/relationships/hyperlink" Target="https://ec.europa.eu/programmes/erasmus-plus/projects/legal-issues_en" TargetMode="External"/><Relationship Id="rId25" Type="http://schemas.openxmlformats.org/officeDocument/2006/relationships/hyperlink" Target="http://data.europa.eu/eli/reg/2018/1046/oj" TargetMode="External"/><Relationship Id="rId33" Type="http://schemas.openxmlformats.org/officeDocument/2006/relationships/hyperlink" Target="https://www.schooleducationgateway.eu/lv/pub/privacy-policy.htm" TargetMode="External"/><Relationship Id="rId38" Type="http://schemas.openxmlformats.org/officeDocument/2006/relationships/hyperlink" Target="mailto:data-protection-officer@e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5952</Words>
  <Characters>33933</Characters>
  <Application>Microsoft Office Word</Application>
  <DocSecurity>0</DocSecurity>
  <Lines>282</Lines>
  <Paragraphs>79</Paragraphs>
  <ScaleCrop>false</ScaleCrop>
  <Company/>
  <LinksUpToDate>false</LinksUpToDate>
  <CharactersWithSpaces>39806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2026-03-24T11:00:00Z</dcterms:created>
  <dcterms:modified xsi:type="dcterms:W3CDTF">2026-03-24T11:01:00Z</dcterms:modified>
</cp:coreProperties>
</file>